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226D" w14:textId="77777777" w:rsidR="00763547" w:rsidRDefault="00763547" w:rsidP="00763547">
      <w:pPr>
        <w:pStyle w:val="Header"/>
        <w:tabs>
          <w:tab w:val="center" w:pos="2880"/>
          <w:tab w:val="left" w:pos="6804"/>
          <w:tab w:val="left" w:pos="7200"/>
        </w:tabs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pt-BR"/>
        </w:rPr>
        <w:t>CONSELHO PERMANENTE DA</w:t>
      </w:r>
      <w:r>
        <w:rPr>
          <w:rFonts w:ascii="Times New Roman" w:hAnsi="Times New Roman"/>
          <w:lang w:val="pt-BR"/>
        </w:rPr>
        <w:tab/>
      </w:r>
      <w:bookmarkStart w:id="0" w:name="_Hlk75260056"/>
      <w:r>
        <w:rPr>
          <w:rFonts w:ascii="Times New Roman" w:hAnsi="Times New Roman"/>
          <w:szCs w:val="22"/>
          <w:lang w:val="pt-BR"/>
        </w:rPr>
        <w:t>OEA/Ser.K/XXXIV</w:t>
      </w:r>
      <w:bookmarkEnd w:id="0"/>
    </w:p>
    <w:p w14:paraId="5C3F6DDD" w14:textId="5C457020" w:rsidR="00763547" w:rsidRDefault="00763547" w:rsidP="00763547">
      <w:pPr>
        <w:pStyle w:val="Header"/>
        <w:tabs>
          <w:tab w:val="center" w:pos="2880"/>
          <w:tab w:val="left" w:pos="6804"/>
          <w:tab w:val="left" w:pos="7200"/>
        </w:tabs>
        <w:ind w:right="-1109"/>
        <w:rPr>
          <w:rFonts w:ascii="Times New Roman" w:hAnsi="Times New Roman"/>
          <w:sz w:val="24"/>
          <w:szCs w:val="24"/>
          <w:lang w:val="pt-BR" w:eastAsia="es-ES_tradnl"/>
        </w:rPr>
      </w:pPr>
      <w:r>
        <w:rPr>
          <w:rFonts w:ascii="Times New Roman" w:hAnsi="Times New Roman"/>
          <w:lang w:val="pt-BR"/>
        </w:rPr>
        <w:tab/>
        <w:t>ORGANIZAÇÃO DOS ESTADOS AMERICANOS</w:t>
      </w:r>
      <w:r>
        <w:rPr>
          <w:rFonts w:ascii="Times New Roman" w:hAnsi="Times New Roman"/>
          <w:lang w:val="pt-BR"/>
        </w:rPr>
        <w:tab/>
      </w:r>
      <w:bookmarkStart w:id="1" w:name="_Hlk75260071"/>
      <w:r>
        <w:rPr>
          <w:rFonts w:ascii="Times New Roman" w:hAnsi="Times New Roman"/>
          <w:szCs w:val="22"/>
          <w:lang w:val="pt-BR"/>
        </w:rPr>
        <w:t>RANDOT-III/doc.7/21</w:t>
      </w:r>
      <w:bookmarkEnd w:id="1"/>
      <w:r w:rsidR="00063E3C">
        <w:rPr>
          <w:rFonts w:ascii="Times New Roman" w:hAnsi="Times New Roman"/>
          <w:szCs w:val="22"/>
          <w:lang w:val="pt-BR"/>
        </w:rPr>
        <w:t xml:space="preserve"> rev. 1</w:t>
      </w:r>
    </w:p>
    <w:p w14:paraId="08668EF4" w14:textId="580367D4" w:rsidR="00763547" w:rsidRDefault="00763547" w:rsidP="00763547">
      <w:pPr>
        <w:pStyle w:val="Header"/>
        <w:tabs>
          <w:tab w:val="center" w:pos="2880"/>
          <w:tab w:val="left" w:pos="6804"/>
          <w:tab w:val="left" w:pos="7200"/>
        </w:tabs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>2</w:t>
      </w:r>
      <w:r w:rsidR="00063E3C">
        <w:rPr>
          <w:rFonts w:ascii="Times New Roman" w:hAnsi="Times New Roman"/>
          <w:lang w:val="pt-BR"/>
        </w:rPr>
        <w:t>3</w:t>
      </w:r>
      <w:r>
        <w:rPr>
          <w:rFonts w:ascii="Times New Roman" w:hAnsi="Times New Roman"/>
          <w:lang w:val="pt-BR"/>
        </w:rPr>
        <w:t xml:space="preserve"> junho 2021</w:t>
      </w:r>
    </w:p>
    <w:p w14:paraId="6186EE0C" w14:textId="77777777" w:rsidR="00763547" w:rsidRDefault="00763547" w:rsidP="00763547">
      <w:pPr>
        <w:pStyle w:val="Header"/>
        <w:tabs>
          <w:tab w:val="center" w:pos="2880"/>
          <w:tab w:val="left" w:pos="6804"/>
          <w:tab w:val="left" w:pos="7200"/>
        </w:tabs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>COMISSÃO DE SEGURANÇA HEMISFÉRICA</w:t>
      </w:r>
      <w:r>
        <w:rPr>
          <w:rFonts w:ascii="Times New Roman" w:hAnsi="Times New Roman"/>
          <w:lang w:val="pt-BR"/>
        </w:rPr>
        <w:tab/>
        <w:t>Original: inglês</w:t>
      </w:r>
    </w:p>
    <w:p w14:paraId="1067202C" w14:textId="77777777" w:rsidR="00763547" w:rsidRDefault="00763547" w:rsidP="00763547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pt-BR"/>
        </w:rPr>
      </w:pPr>
    </w:p>
    <w:p w14:paraId="5F49FB58" w14:textId="77777777" w:rsidR="00763547" w:rsidRDefault="00763547" w:rsidP="00763547">
      <w:pPr>
        <w:tabs>
          <w:tab w:val="left" w:pos="7088"/>
        </w:tabs>
        <w:outlineLvl w:val="0"/>
        <w:rPr>
          <w:rFonts w:ascii="Times New Roman" w:hAnsi="Times New Roman"/>
          <w:szCs w:val="22"/>
          <w:u w:val="single"/>
          <w:lang w:val="pt-BR"/>
        </w:rPr>
      </w:pPr>
      <w:r>
        <w:rPr>
          <w:rFonts w:ascii="Times New Roman" w:hAnsi="Times New Roman"/>
          <w:szCs w:val="22"/>
          <w:u w:val="single"/>
          <w:lang w:val="pt-BR"/>
        </w:rPr>
        <w:t>Terceira Reunião de Autoridades Nacionais em Matéria</w:t>
      </w:r>
    </w:p>
    <w:p w14:paraId="343C441F" w14:textId="77777777" w:rsidR="00763547" w:rsidRDefault="00763547" w:rsidP="00763547">
      <w:pPr>
        <w:tabs>
          <w:tab w:val="left" w:pos="7088"/>
        </w:tabs>
        <w:outlineLvl w:val="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u w:val="single"/>
          <w:lang w:val="pt-BR"/>
        </w:rPr>
        <w:t>de Criminalidade Organizada Transnacional (RANDOT-III</w:t>
      </w:r>
      <w:r>
        <w:rPr>
          <w:rFonts w:ascii="Times New Roman" w:hAnsi="Times New Roman"/>
          <w:szCs w:val="22"/>
          <w:lang w:val="pt-BR"/>
        </w:rPr>
        <w:t>)</w:t>
      </w:r>
    </w:p>
    <w:p w14:paraId="070E3B59" w14:textId="77777777" w:rsidR="00763547" w:rsidRDefault="00763547" w:rsidP="00763547">
      <w:pPr>
        <w:tabs>
          <w:tab w:val="left" w:pos="7088"/>
        </w:tabs>
        <w:outlineLvl w:val="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23-24 de junho de 2021</w:t>
      </w:r>
    </w:p>
    <w:p w14:paraId="48076FE4" w14:textId="77777777" w:rsidR="00763547" w:rsidRDefault="00763547" w:rsidP="00763547">
      <w:pPr>
        <w:pStyle w:val="EndnoteText"/>
        <w:widowControl/>
        <w:ind w:right="-749"/>
        <w:jc w:val="left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Virtual</w:t>
      </w:r>
    </w:p>
    <w:p w14:paraId="605C5E42" w14:textId="77777777" w:rsidR="00763547" w:rsidRDefault="00763547" w:rsidP="00763547">
      <w:pPr>
        <w:pStyle w:val="CPClassification"/>
        <w:tabs>
          <w:tab w:val="clear" w:pos="2160"/>
          <w:tab w:val="center" w:pos="288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lang w:val="pt-BR"/>
        </w:rPr>
      </w:pPr>
    </w:p>
    <w:p w14:paraId="52990169" w14:textId="77777777" w:rsidR="00763547" w:rsidRDefault="00763547" w:rsidP="00763547">
      <w:pPr>
        <w:pStyle w:val="CPClassification"/>
        <w:tabs>
          <w:tab w:val="clear" w:pos="2160"/>
          <w:tab w:val="center" w:pos="288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lang w:val="pt-BR"/>
        </w:rPr>
      </w:pPr>
    </w:p>
    <w:p w14:paraId="52D80783" w14:textId="0F0F8E9F" w:rsidR="00763547" w:rsidRDefault="00763547" w:rsidP="00763547">
      <w:pPr>
        <w:widowControl/>
        <w:jc w:val="center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CALENDÁRIO DA TERCEIRA REUNIÃO DE AUTORIDADES NACIONAIS </w:t>
      </w:r>
    </w:p>
    <w:p w14:paraId="44A51BC9" w14:textId="77777777" w:rsidR="00763547" w:rsidRDefault="00763547" w:rsidP="00763547">
      <w:pPr>
        <w:widowControl/>
        <w:jc w:val="center"/>
        <w:rPr>
          <w:rFonts w:ascii="Times New Roman" w:hAnsi="Times New Roman"/>
          <w:color w:val="000000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EM MATÉRIA DE CRIMINALIDADE ORGANIZADA TRANSNACIONAL</w:t>
      </w:r>
      <w:r>
        <w:rPr>
          <w:rStyle w:val="FootnoteReference"/>
          <w:rFonts w:ascii="Times New Roman" w:hAnsi="Times New Roman"/>
          <w:szCs w:val="22"/>
          <w:u w:val="single"/>
          <w:vertAlign w:val="superscript"/>
          <w:lang w:val="pt-BR"/>
        </w:rPr>
        <w:footnoteReference w:id="2"/>
      </w:r>
      <w:r>
        <w:rPr>
          <w:rFonts w:ascii="Times New Roman" w:hAnsi="Times New Roman"/>
          <w:szCs w:val="22"/>
          <w:u w:val="single"/>
          <w:vertAlign w:val="superscript"/>
          <w:lang w:val="pt-BR"/>
        </w:rPr>
        <w:t xml:space="preserve"> </w:t>
      </w:r>
      <w:r>
        <w:rPr>
          <w:rFonts w:ascii="Times New Roman" w:hAnsi="Times New Roman"/>
          <w:szCs w:val="22"/>
          <w:vertAlign w:val="superscript"/>
          <w:lang w:val="pt-BR"/>
        </w:rPr>
        <w:t>/</w:t>
      </w:r>
    </w:p>
    <w:p w14:paraId="0D27B6C7" w14:textId="77777777" w:rsidR="00763547" w:rsidRDefault="00763547" w:rsidP="00763547">
      <w:pPr>
        <w:widowControl/>
        <w:rPr>
          <w:rFonts w:ascii="Times New Roman" w:hAnsi="Times New Roman"/>
          <w:color w:val="000000"/>
          <w:szCs w:val="22"/>
          <w:lang w:val="pt-BR"/>
        </w:rPr>
      </w:pPr>
    </w:p>
    <w:p w14:paraId="479BB214" w14:textId="77777777" w:rsidR="00763547" w:rsidRDefault="00763547" w:rsidP="00763547">
      <w:pPr>
        <w:widowControl/>
        <w:jc w:val="center"/>
        <w:rPr>
          <w:rFonts w:ascii="Times New Roman" w:hAnsi="Times New Roman"/>
          <w:color w:val="1F1F1F"/>
          <w:szCs w:val="22"/>
          <w:lang w:val="pt-BR" w:eastAsia="en-US"/>
        </w:rPr>
      </w:pPr>
      <w:r>
        <w:rPr>
          <w:rFonts w:ascii="Times New Roman" w:hAnsi="Times New Roman"/>
          <w:color w:val="1F1F1F"/>
          <w:szCs w:val="22"/>
          <w:lang w:val="pt-BR" w:eastAsia="en-US"/>
        </w:rPr>
        <w:t xml:space="preserve">FORTALECENDO OS ESFORÇOS GLOBAIS E HEMISFÉRICOS DE </w:t>
      </w:r>
    </w:p>
    <w:p w14:paraId="3B0B958A" w14:textId="77777777" w:rsidR="00763547" w:rsidRDefault="00763547" w:rsidP="00763547">
      <w:pPr>
        <w:widowControl/>
        <w:jc w:val="center"/>
        <w:rPr>
          <w:rFonts w:ascii="Times New Roman" w:hAnsi="Times New Roman"/>
          <w:spacing w:val="-2"/>
          <w:szCs w:val="22"/>
          <w:lang w:val="pt-BR"/>
        </w:rPr>
      </w:pPr>
      <w:r>
        <w:rPr>
          <w:rFonts w:ascii="Times New Roman" w:hAnsi="Times New Roman"/>
          <w:color w:val="1F1F1F"/>
          <w:szCs w:val="22"/>
          <w:lang w:val="pt-BR" w:eastAsia="en-US"/>
        </w:rPr>
        <w:t xml:space="preserve">COMBATE À CRIMINALIDADE ORGANIZADA TRANSNACIONAL </w:t>
      </w:r>
    </w:p>
    <w:p w14:paraId="467494AB" w14:textId="77777777" w:rsidR="00763547" w:rsidRDefault="00763547" w:rsidP="00763547">
      <w:pPr>
        <w:pStyle w:val="EndnoteText"/>
        <w:tabs>
          <w:tab w:val="clear" w:pos="720"/>
          <w:tab w:val="clear" w:pos="1440"/>
          <w:tab w:val="clear" w:pos="2160"/>
        </w:tabs>
        <w:ind w:right="-749"/>
        <w:rPr>
          <w:rFonts w:ascii="Times New Roman" w:hAnsi="Times New Roman"/>
          <w:szCs w:val="22"/>
          <w:u w:val="single"/>
          <w:lang w:val="pt-BR"/>
        </w:rPr>
      </w:pPr>
    </w:p>
    <w:p w14:paraId="01782D2E" w14:textId="77777777" w:rsidR="00763547" w:rsidRDefault="00763547" w:rsidP="00763547">
      <w:pPr>
        <w:pStyle w:val="EndnoteText"/>
        <w:tabs>
          <w:tab w:val="clear" w:pos="720"/>
          <w:tab w:val="clear" w:pos="1440"/>
          <w:tab w:val="clear" w:pos="2160"/>
        </w:tabs>
        <w:ind w:left="2160" w:right="-749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u w:val="single"/>
          <w:lang w:val="pt-BR"/>
        </w:rPr>
        <w:t>Data</w:t>
      </w:r>
      <w:r>
        <w:rPr>
          <w:rFonts w:ascii="Times New Roman" w:hAnsi="Times New Roman"/>
          <w:szCs w:val="22"/>
          <w:lang w:val="pt-BR"/>
        </w:rPr>
        <w:t xml:space="preserve">: </w:t>
      </w:r>
      <w:r>
        <w:rPr>
          <w:rFonts w:ascii="Times New Roman" w:hAnsi="Times New Roman"/>
          <w:szCs w:val="22"/>
          <w:lang w:val="pt-BR"/>
        </w:rPr>
        <w:tab/>
        <w:t xml:space="preserve">23 e 24 de junho de 2021 </w:t>
      </w:r>
    </w:p>
    <w:p w14:paraId="7A69F501" w14:textId="77777777" w:rsidR="00763547" w:rsidRDefault="00763547" w:rsidP="00763547">
      <w:pPr>
        <w:pStyle w:val="EndnoteText"/>
        <w:tabs>
          <w:tab w:val="clear" w:pos="720"/>
          <w:tab w:val="clear" w:pos="1440"/>
          <w:tab w:val="clear" w:pos="2160"/>
        </w:tabs>
        <w:ind w:left="2160" w:right="-749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u w:val="single"/>
          <w:lang w:val="pt-BR"/>
        </w:rPr>
        <w:t>Local</w:t>
      </w:r>
      <w:r>
        <w:rPr>
          <w:rFonts w:ascii="Times New Roman" w:hAnsi="Times New Roman"/>
          <w:szCs w:val="22"/>
          <w:lang w:val="pt-BR"/>
        </w:rPr>
        <w:t xml:space="preserve">: </w:t>
      </w:r>
      <w:r>
        <w:rPr>
          <w:rFonts w:ascii="Times New Roman" w:hAnsi="Times New Roman"/>
          <w:szCs w:val="22"/>
          <w:lang w:val="pt-BR"/>
        </w:rPr>
        <w:tab/>
        <w:t>Sede da OEA, Washington D.C. (Virtual)</w:t>
      </w:r>
    </w:p>
    <w:p w14:paraId="4DE92984" w14:textId="77777777" w:rsidR="00763547" w:rsidRDefault="00763547" w:rsidP="00763547">
      <w:pPr>
        <w:widowControl/>
        <w:rPr>
          <w:rFonts w:ascii="Times New Roman" w:hAnsi="Times New Roman"/>
          <w:szCs w:val="22"/>
          <w:lang w:val="pt-BR"/>
        </w:rPr>
      </w:pPr>
    </w:p>
    <w:p w14:paraId="04EA7F9A" w14:textId="0ECDE268" w:rsidR="00763547" w:rsidRDefault="00763547" w:rsidP="00763547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6840"/>
        </w:tabs>
        <w:ind w:right="-29"/>
        <w:jc w:val="center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(</w:t>
      </w:r>
      <w:r w:rsidR="00063E3C">
        <w:rPr>
          <w:rFonts w:ascii="Times New Roman" w:hAnsi="Times New Roman"/>
          <w:szCs w:val="22"/>
          <w:lang w:val="pt-BR"/>
        </w:rPr>
        <w:t>Aprovado pela</w:t>
      </w:r>
      <w:r>
        <w:rPr>
          <w:rFonts w:ascii="Times New Roman" w:hAnsi="Times New Roman"/>
          <w:szCs w:val="22"/>
          <w:lang w:val="pt-BR"/>
        </w:rPr>
        <w:t xml:space="preserve"> RANDOT-III</w:t>
      </w:r>
      <w:r w:rsidR="00063E3C">
        <w:rPr>
          <w:rFonts w:ascii="Times New Roman" w:hAnsi="Times New Roman"/>
          <w:szCs w:val="22"/>
          <w:lang w:val="pt-BR"/>
        </w:rPr>
        <w:t xml:space="preserve"> em 23 de junho de 2021</w:t>
      </w:r>
      <w:r>
        <w:rPr>
          <w:rFonts w:ascii="Times New Roman" w:hAnsi="Times New Roman"/>
          <w:szCs w:val="22"/>
          <w:lang w:val="pt-BR"/>
        </w:rPr>
        <w:t>)</w:t>
      </w:r>
    </w:p>
    <w:p w14:paraId="332DF7D6" w14:textId="77777777" w:rsidR="00763547" w:rsidRDefault="00763547" w:rsidP="00763547">
      <w:pPr>
        <w:widowControl/>
        <w:rPr>
          <w:rFonts w:ascii="Times New Roman" w:hAnsi="Times New Roman"/>
          <w:szCs w:val="22"/>
          <w:u w:val="single"/>
          <w:lang w:val="pt-BR"/>
        </w:rPr>
      </w:pPr>
    </w:p>
    <w:p w14:paraId="08C3621A" w14:textId="77777777" w:rsidR="00763547" w:rsidRDefault="00763547" w:rsidP="00763547">
      <w:pPr>
        <w:widowControl/>
        <w:rPr>
          <w:rFonts w:ascii="Times New Roman" w:hAnsi="Times New Roman"/>
          <w:b/>
          <w:szCs w:val="22"/>
          <w:u w:val="single"/>
          <w:lang w:val="pt-BR"/>
        </w:rPr>
      </w:pPr>
    </w:p>
    <w:p w14:paraId="4A974401" w14:textId="77777777" w:rsidR="00763547" w:rsidRDefault="00763547" w:rsidP="00763547">
      <w:pPr>
        <w:widowControl/>
        <w:rPr>
          <w:rFonts w:ascii="Times New Roman" w:hAnsi="Times New Roman"/>
          <w:b/>
          <w:szCs w:val="22"/>
          <w:u w:val="single"/>
          <w:lang w:val="pt-BR"/>
        </w:rPr>
      </w:pPr>
      <w:r>
        <w:rPr>
          <w:rFonts w:ascii="Times New Roman" w:hAnsi="Times New Roman"/>
          <w:b/>
          <w:szCs w:val="22"/>
          <w:u w:val="single"/>
          <w:lang w:val="pt-BR"/>
        </w:rPr>
        <w:t>Quarta-feira, 23 de junho de 2021</w:t>
      </w:r>
    </w:p>
    <w:p w14:paraId="2818BBEC" w14:textId="77777777" w:rsidR="00763547" w:rsidRDefault="00763547" w:rsidP="00763547">
      <w:pPr>
        <w:widowControl/>
        <w:rPr>
          <w:rFonts w:ascii="Times New Roman" w:hAnsi="Times New Roman"/>
          <w:szCs w:val="22"/>
          <w:lang w:val="pt-BR"/>
        </w:rPr>
      </w:pPr>
    </w:p>
    <w:p w14:paraId="57EE133E" w14:textId="77777777" w:rsidR="00763547" w:rsidRDefault="00763547" w:rsidP="00763547">
      <w:pPr>
        <w:widowControl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9h00 – 10h00</w:t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szCs w:val="22"/>
          <w:lang w:val="pt-BR"/>
        </w:rPr>
        <w:tab/>
        <w:t>REGISTRO (Teste do Sistema)</w:t>
      </w:r>
    </w:p>
    <w:p w14:paraId="63650870" w14:textId="77777777" w:rsidR="00763547" w:rsidRDefault="00763547" w:rsidP="00763547">
      <w:pPr>
        <w:widowControl/>
        <w:rPr>
          <w:rFonts w:ascii="Times New Roman" w:hAnsi="Times New Roman"/>
          <w:szCs w:val="22"/>
          <w:lang w:val="pt-BR"/>
        </w:rPr>
      </w:pPr>
    </w:p>
    <w:p w14:paraId="3601A580" w14:textId="77777777" w:rsidR="00763547" w:rsidRDefault="00763547" w:rsidP="00763547">
      <w:pPr>
        <w:widowControl/>
        <w:tabs>
          <w:tab w:val="clear" w:pos="720"/>
          <w:tab w:val="clear" w:pos="1440"/>
        </w:tabs>
        <w:ind w:left="2160" w:hanging="216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10h00 – 10h30</w:t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b/>
          <w:szCs w:val="22"/>
          <w:lang w:val="pt-BR"/>
        </w:rPr>
        <w:t xml:space="preserve">Sessão de abertura da Terceira Reunião de Autoridades Nacionais em Matéria de Criminalidade Organizada Transnacional </w:t>
      </w:r>
    </w:p>
    <w:p w14:paraId="78370028" w14:textId="77777777" w:rsidR="00763547" w:rsidRDefault="00763547" w:rsidP="00763547">
      <w:pPr>
        <w:widowControl/>
        <w:ind w:right="-839"/>
        <w:rPr>
          <w:rFonts w:ascii="Times New Roman" w:hAnsi="Times New Roman"/>
          <w:sz w:val="20"/>
          <w:u w:val="single"/>
          <w:lang w:val="pt-BR"/>
        </w:rPr>
      </w:pPr>
    </w:p>
    <w:p w14:paraId="710DE482" w14:textId="77777777" w:rsidR="00763547" w:rsidRDefault="00763547" w:rsidP="00763547">
      <w:pPr>
        <w:widowControl/>
        <w:ind w:left="2160"/>
        <w:rPr>
          <w:rFonts w:ascii="Times New Roman" w:hAnsi="Times New Roman"/>
          <w:bCs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Discurso de abertura de Sua Excelência Senhora Rita Chaverie De Sciolli, Representante Permanente da Guatemala junto à OEA, na condição de Presidente da Comissão de Segurança Hemisférica</w:t>
      </w:r>
    </w:p>
    <w:p w14:paraId="3D04314F" w14:textId="77777777" w:rsidR="00763547" w:rsidRDefault="00763547" w:rsidP="00763547">
      <w:pPr>
        <w:widowControl/>
        <w:tabs>
          <w:tab w:val="clear" w:pos="720"/>
        </w:tabs>
        <w:ind w:left="1800"/>
        <w:rPr>
          <w:rFonts w:ascii="Times New Roman" w:hAnsi="Times New Roman"/>
          <w:bCs/>
          <w:szCs w:val="22"/>
          <w:lang w:val="pt-BR"/>
        </w:rPr>
      </w:pPr>
    </w:p>
    <w:p w14:paraId="64E474B2" w14:textId="77777777" w:rsidR="00763547" w:rsidRDefault="00763547" w:rsidP="00763547">
      <w:pPr>
        <w:widowControl/>
        <w:ind w:left="216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Discurso do Senhor Gustavo Cinosi, Assessor Principal do Secretário-Geral da Organização dos Estados Americanos (OEA) e em sua representação</w:t>
      </w:r>
    </w:p>
    <w:p w14:paraId="2B5DB811" w14:textId="77777777" w:rsidR="00763547" w:rsidRDefault="00763547" w:rsidP="00763547">
      <w:pPr>
        <w:pStyle w:val="ListParagraph"/>
        <w:rPr>
          <w:rFonts w:ascii="Times New Roman" w:hAnsi="Times New Roman"/>
          <w:lang w:val="pt-BR"/>
        </w:rPr>
      </w:pPr>
    </w:p>
    <w:p w14:paraId="456B3121" w14:textId="77777777" w:rsidR="00763547" w:rsidRDefault="00763547" w:rsidP="00763547">
      <w:pPr>
        <w:widowControl/>
        <w:ind w:left="216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Discurso e apresentação geral do tema do Senhor Giovanni Snidle, Representante Suplente dos Estados Unidos, na condição de Presidente da </w:t>
      </w:r>
      <w:r>
        <w:rPr>
          <w:rFonts w:ascii="Times New Roman" w:hAnsi="Times New Roman"/>
          <w:szCs w:val="22"/>
          <w:lang w:val="pt-BR"/>
        </w:rPr>
        <w:lastRenderedPageBreak/>
        <w:t>Terceira Reunião de Autoridades Nacionais em Matéria de Criminalidade Organizada Transnacional</w:t>
      </w:r>
    </w:p>
    <w:p w14:paraId="3C48875F" w14:textId="77777777" w:rsidR="00763547" w:rsidRDefault="00763547" w:rsidP="00763547">
      <w:pPr>
        <w:widowControl/>
        <w:ind w:left="2160"/>
        <w:rPr>
          <w:rFonts w:ascii="Times New Roman" w:hAnsi="Times New Roman"/>
          <w:szCs w:val="22"/>
          <w:lang w:val="pt-BR"/>
        </w:rPr>
      </w:pPr>
    </w:p>
    <w:p w14:paraId="457E0CD2" w14:textId="77777777" w:rsidR="00763547" w:rsidRDefault="00763547" w:rsidP="00763547">
      <w:pPr>
        <w:widowControl/>
        <w:ind w:left="2160" w:right="-29" w:hanging="216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10h30 – 10h35</w:t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b/>
          <w:szCs w:val="22"/>
          <w:lang w:val="pt-BR"/>
        </w:rPr>
        <w:t>Aprovação da agenda e do calendário</w:t>
      </w:r>
    </w:p>
    <w:p w14:paraId="0FBEAECE" w14:textId="77777777" w:rsidR="00763547" w:rsidRDefault="00763547" w:rsidP="00763547">
      <w:pPr>
        <w:widowControl/>
        <w:ind w:right="-839"/>
        <w:rPr>
          <w:rFonts w:ascii="Times New Roman" w:hAnsi="Times New Roman"/>
          <w:szCs w:val="22"/>
          <w:lang w:val="pt-BR"/>
        </w:rPr>
      </w:pPr>
    </w:p>
    <w:p w14:paraId="2144D880" w14:textId="77777777" w:rsidR="00763547" w:rsidRDefault="00763547" w:rsidP="00763547">
      <w:pPr>
        <w:widowControl/>
        <w:tabs>
          <w:tab w:val="clear" w:pos="720"/>
          <w:tab w:val="clear" w:pos="1440"/>
        </w:tabs>
        <w:ind w:left="2160" w:hanging="2160"/>
        <w:rPr>
          <w:rFonts w:ascii="Times New Roman" w:hAnsi="Times New Roman"/>
          <w:b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10h35 – 10h45</w:t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b/>
          <w:szCs w:val="22"/>
          <w:lang w:val="pt-BR"/>
        </w:rPr>
        <w:t xml:space="preserve">Atualização das atividades da SSM/DCOT desde a última Reunião de Autoridades Nacionais em Matéria de Criminalidade Organizada Transnacional (COT) e medidas tomadas para implementar o Plano de Ação Hemisférico, Arthur Weintraub, Secretário de Segurança Multidimensional da OEA </w:t>
      </w:r>
    </w:p>
    <w:p w14:paraId="69325ACC" w14:textId="77777777" w:rsidR="00763547" w:rsidRDefault="00763547" w:rsidP="00763547">
      <w:pPr>
        <w:widowControl/>
        <w:tabs>
          <w:tab w:val="clear" w:pos="720"/>
          <w:tab w:val="clear" w:pos="1440"/>
        </w:tabs>
        <w:ind w:left="2160" w:hanging="2160"/>
        <w:rPr>
          <w:rFonts w:ascii="Times New Roman" w:hAnsi="Times New Roman"/>
          <w:szCs w:val="22"/>
          <w:u w:val="single"/>
          <w:lang w:val="pt-BR"/>
        </w:rPr>
      </w:pPr>
    </w:p>
    <w:p w14:paraId="4BD23C12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b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10h45 – 11h00 </w:t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b/>
          <w:szCs w:val="22"/>
          <w:lang w:val="pt-BR"/>
        </w:rPr>
        <w:t xml:space="preserve">Atualização do UNODC: Coordenando os esforços mundiais com os esforços hemisféricos, Loide Aryee, chefe do Setor de Crime Organizado e Tráfico Ilícito, Divisão de Assuntos sobre Tratados, UNODC (A ser confirmado) </w:t>
      </w:r>
    </w:p>
    <w:p w14:paraId="5B5750F5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szCs w:val="22"/>
          <w:lang w:val="pt-BR"/>
        </w:rPr>
      </w:pPr>
    </w:p>
    <w:p w14:paraId="3FC9BFB7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11h00 – 11h10</w:t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b/>
          <w:szCs w:val="22"/>
          <w:lang w:val="pt-BR"/>
        </w:rPr>
        <w:t>Intervalo</w:t>
      </w:r>
    </w:p>
    <w:p w14:paraId="39CC9ADC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szCs w:val="22"/>
          <w:lang w:val="pt-BR"/>
        </w:rPr>
      </w:pPr>
    </w:p>
    <w:p w14:paraId="795DB96B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b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11h10 – 13h00 </w:t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b/>
          <w:szCs w:val="22"/>
          <w:lang w:val="pt-BR"/>
        </w:rPr>
        <w:t xml:space="preserve">Primeiro Diálogo: Ameaças e oportunidades emergentes em relação à criminalidade organizada transnacional </w:t>
      </w:r>
    </w:p>
    <w:p w14:paraId="1B9F335C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b/>
          <w:szCs w:val="22"/>
          <w:lang w:val="pt-BR"/>
        </w:rPr>
      </w:pPr>
    </w:p>
    <w:p w14:paraId="45822311" w14:textId="77777777" w:rsidR="00763547" w:rsidRDefault="00763547" w:rsidP="00763547">
      <w:pPr>
        <w:pStyle w:val="ListParagraph"/>
        <w:widowControl/>
        <w:numPr>
          <w:ilvl w:val="0"/>
          <w:numId w:val="1"/>
        </w:numPr>
        <w:contextualSpacing/>
        <w:rPr>
          <w:rFonts w:ascii="Times New Roman" w:hAnsi="Times New Roman"/>
          <w:lang w:val="pt-BR"/>
        </w:rPr>
      </w:pPr>
      <w:r>
        <w:rPr>
          <w:rFonts w:ascii="Times New Roman" w:hAnsi="Times New Roman"/>
          <w:szCs w:val="22"/>
          <w:lang w:val="pt-BR"/>
        </w:rPr>
        <w:t>Luiz Roberto Ungaretti</w:t>
      </w:r>
      <w:r>
        <w:rPr>
          <w:rFonts w:ascii="Times New Roman" w:hAnsi="Times New Roman"/>
          <w:lang w:val="pt-BR"/>
        </w:rPr>
        <w:t xml:space="preserve"> de </w:t>
      </w:r>
      <w:r>
        <w:rPr>
          <w:rFonts w:ascii="Times New Roman" w:hAnsi="Times New Roman"/>
          <w:szCs w:val="22"/>
          <w:lang w:val="pt-BR"/>
        </w:rPr>
        <w:t>Godoy, Coordenador-Geral de Cooperação Internacional da Polícia Federal</w:t>
      </w:r>
      <w:r>
        <w:rPr>
          <w:rFonts w:ascii="Times New Roman" w:hAnsi="Times New Roman"/>
          <w:lang w:val="pt-BR"/>
        </w:rPr>
        <w:t xml:space="preserve">, Brasil </w:t>
      </w:r>
    </w:p>
    <w:p w14:paraId="2C882A6E" w14:textId="77777777" w:rsidR="00763547" w:rsidRDefault="00763547" w:rsidP="00763547">
      <w:pPr>
        <w:pStyle w:val="ListParagraph"/>
        <w:widowControl/>
        <w:numPr>
          <w:ilvl w:val="0"/>
          <w:numId w:val="1"/>
        </w:numPr>
        <w:contextualSpacing/>
        <w:rPr>
          <w:rFonts w:ascii="Times New Roman" w:hAnsi="Times New Roman"/>
          <w:bCs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Toby Bradley, Secretário Assistente Adjunto, Escritório de Assuntos Internacionais de Narcóticos e Aplicação da Lei, Estados Unidos </w:t>
      </w:r>
    </w:p>
    <w:p w14:paraId="7ED07CF9" w14:textId="77777777" w:rsidR="00763547" w:rsidRDefault="00763547" w:rsidP="00763547">
      <w:pPr>
        <w:pStyle w:val="ListParagraph"/>
        <w:widowControl/>
        <w:numPr>
          <w:ilvl w:val="0"/>
          <w:numId w:val="1"/>
        </w:numPr>
        <w:contextualSpacing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Felipe Paredes San Román, Vice-Ministro da Justiça, Peru</w:t>
      </w:r>
    </w:p>
    <w:p w14:paraId="1F575372" w14:textId="77777777" w:rsidR="00763547" w:rsidRDefault="00763547" w:rsidP="00763547">
      <w:pPr>
        <w:pStyle w:val="ListParagraph"/>
        <w:widowControl/>
        <w:numPr>
          <w:ilvl w:val="0"/>
          <w:numId w:val="1"/>
        </w:numPr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Dawne Spicer, diretora executiva do Grupo de Ação Financeira do Caribe (GAFIC)</w:t>
      </w:r>
    </w:p>
    <w:p w14:paraId="742900F8" w14:textId="77777777" w:rsidR="00763547" w:rsidRDefault="00763547" w:rsidP="00763547">
      <w:pPr>
        <w:pStyle w:val="ListParagraph"/>
        <w:widowControl/>
        <w:numPr>
          <w:ilvl w:val="0"/>
          <w:numId w:val="1"/>
        </w:numPr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Sarah Paquet, diretora do Centro de Análise de Relatórios e Transações Financeiras do Canadá (FINTRAC)</w:t>
      </w:r>
    </w:p>
    <w:p w14:paraId="64173203" w14:textId="77777777" w:rsidR="00763547" w:rsidRDefault="00763547" w:rsidP="00763547">
      <w:pPr>
        <w:pStyle w:val="ListParagraph"/>
        <w:widowControl/>
        <w:numPr>
          <w:ilvl w:val="0"/>
          <w:numId w:val="1"/>
        </w:numPr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Diálogo aberto entre os Estados membros</w:t>
      </w:r>
    </w:p>
    <w:p w14:paraId="68E68A1C" w14:textId="77777777" w:rsidR="00763547" w:rsidRDefault="00763547" w:rsidP="00763547">
      <w:pPr>
        <w:widowControl/>
        <w:rPr>
          <w:rFonts w:ascii="Times New Roman" w:hAnsi="Times New Roman"/>
          <w:szCs w:val="22"/>
          <w:lang w:val="pt-BR"/>
        </w:rPr>
      </w:pPr>
    </w:p>
    <w:p w14:paraId="6F4D3906" w14:textId="77777777" w:rsidR="00763547" w:rsidRDefault="00763547" w:rsidP="00763547">
      <w:pPr>
        <w:widowControl/>
        <w:ind w:left="216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Moderador: Gaston Schulmeister, diretor do Departamento contra a Criminalidade Organizada Transnacional (DCOT)</w:t>
      </w:r>
    </w:p>
    <w:p w14:paraId="009187C1" w14:textId="77777777" w:rsidR="00763547" w:rsidRDefault="00763547" w:rsidP="00763547">
      <w:pPr>
        <w:widowControl/>
        <w:rPr>
          <w:rFonts w:ascii="Times New Roman" w:hAnsi="Times New Roman"/>
          <w:szCs w:val="22"/>
          <w:lang w:val="pt-BR"/>
        </w:rPr>
      </w:pPr>
    </w:p>
    <w:p w14:paraId="6A11B23B" w14:textId="1589155C" w:rsidR="00763547" w:rsidRDefault="00763547" w:rsidP="00763547">
      <w:pPr>
        <w:widowControl/>
        <w:rPr>
          <w:rFonts w:ascii="Times New Roman" w:hAnsi="Times New Roman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F35D40F" wp14:editId="57E55F6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DFCB8" w14:textId="77777777" w:rsidR="00763547" w:rsidRDefault="00763547" w:rsidP="0076354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5D4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oxAgIAAO4DAAAOAAAAZHJzL2Uyb0RvYy54bWysU8FuEzEQvSPxD5bvZJNNCGGVTVVaFSEV&#10;itTyAY7Xzlp4PWbsZDd8PWNvGkK5IS6WPTN+fvPeeH01dJYdFAYDruazyZQz5SQ0xu1q/u3p7s2K&#10;sxCFa4QFp2p+VIFfbV6/Wve+UiW0YBuFjEBcqHpf8zZGXxVFkK3qRJiAV46SGrATkY64KxoUPaF3&#10;tiin02XRAzYeQaoQKHo7Jvkm42utZHzQOqjIbM2JW8wr5nWb1mKzFtUOhW+NPNEQ/8CiE8bRo2eo&#10;WxEF26P5C6ozEiGAjhMJXQFaG6lyD9TNbPqim8dWeJV7IXGCP8sU/h+s/HL4isw0NV9y5kRHFj2p&#10;IbIPMLBlUqf3oaKiR09lcaAwuZw7Df4e5PfAHNy0wu3UNSL0rRINsZulm8XF1REnJJBt/xkaekbs&#10;I2SgQWOXpCMxGKGTS8ezM4mKpOB8vpqXK0pJypXlajnN1hWier7tMcSPCjqWNjVHcj6ji8N9iImN&#10;qJ5L0mMO7oy12X3r/ghQYYpk9onwSD0O2+GkxhaaI/WBMA4TDX98oEVb6GsurfGctYA/X8ZSHflG&#10;Gc56Griahx97gYoz+8mRZu9ni0Wa0HxYvH1X0gEvM9vLjHCSoGoeORu3N3Gc6r1Hs2vppdElB9ek&#10;szZZgmTIyP7UHw1VVub0AdLUXp5z1e9vuvkFAAD//wMAUEsDBBQABgAIAAAAIQCiImOP3gAAAA0B&#10;AAAPAAAAZHJzL2Rvd25yZXYueG1sTI/BTsMwEETvSPyDtUjcWjvILSXEqRCIK4gClXpz420SEa+j&#10;2G3C37M90ePOPM3OFOvJd+KEQ2wDGcjmCgRSFVxLtYGvz9fZCkRMlpztAqGBX4ywLq+vCpu7MNIH&#10;njapFhxCMbcGmpT6XMpYNehtnIceib1DGLxNfA61dIMdOdx38k6ppfS2Jf7Q2B6fG6x+Nkdv4Pvt&#10;sNtq9V6/+EU/hklJ8g/SmNub6ekRRMIp/cNwrs/VoeRO+3AkF0VnYJZpzSgbWitexcgiW7G0P0v3&#10;SwWyLOTlivIPAAD//wMAUEsBAi0AFAAGAAgAAAAhALaDOJL+AAAA4QEAABMAAAAAAAAAAAAAAAAA&#10;AAAAAFtDb250ZW50X1R5cGVzXS54bWxQSwECLQAUAAYACAAAACEAOP0h/9YAAACUAQAACwAAAAAA&#10;AAAAAAAAAAAvAQAAX3JlbHMvLnJlbHNQSwECLQAUAAYACAAAACEAYHC6MQICAADuAwAADgAAAAAA&#10;AAAAAAAAAAAuAgAAZHJzL2Uyb0RvYy54bWxQSwECLQAUAAYACAAAACEAoiJjj94AAAANAQAADwAA&#10;AAAAAAAAAAAAAABcBAAAZHJzL2Rvd25yZXYueG1sUEsFBgAAAAAEAAQA8wAAAGcFAAAAAA==&#10;" filled="f" stroked="f">
                <v:textbox>
                  <w:txbxContent>
                    <w:p w14:paraId="7C9DFCB8" w14:textId="77777777" w:rsidR="00763547" w:rsidRDefault="00763547" w:rsidP="0076354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hAnsi="Times New Roman"/>
          <w:szCs w:val="22"/>
          <w:lang w:val="pt-BR"/>
        </w:rPr>
        <w:t xml:space="preserve">13h00 – 14h30 </w:t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b/>
          <w:szCs w:val="22"/>
          <w:lang w:val="pt-BR"/>
        </w:rPr>
        <w:t>Intervalo</w:t>
      </w:r>
    </w:p>
    <w:p w14:paraId="43EF6756" w14:textId="77777777" w:rsidR="00763547" w:rsidRDefault="00763547" w:rsidP="00763547">
      <w:pPr>
        <w:widowControl/>
        <w:ind w:right="-839"/>
        <w:rPr>
          <w:rFonts w:ascii="Times New Roman" w:hAnsi="Times New Roman"/>
          <w:szCs w:val="22"/>
          <w:lang w:val="pt-BR"/>
        </w:rPr>
      </w:pPr>
    </w:p>
    <w:p w14:paraId="525C34BE" w14:textId="77777777" w:rsidR="00763547" w:rsidRDefault="00763547" w:rsidP="00763547">
      <w:pPr>
        <w:widowControl/>
        <w:tabs>
          <w:tab w:val="clear" w:pos="720"/>
          <w:tab w:val="clear" w:pos="1440"/>
        </w:tabs>
        <w:ind w:left="2160" w:hanging="2160"/>
        <w:rPr>
          <w:rFonts w:ascii="Times New Roman" w:hAnsi="Times New Roman"/>
          <w:b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14h30 – 16h00 </w:t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b/>
          <w:szCs w:val="22"/>
          <w:lang w:val="pt-BR"/>
        </w:rPr>
        <w:t xml:space="preserve">Segundo Diálogo: Combatendo as ameaças da criminalidade organizada transnacional </w:t>
      </w:r>
    </w:p>
    <w:p w14:paraId="36604972" w14:textId="77777777" w:rsidR="00763547" w:rsidRDefault="00763547" w:rsidP="00763547">
      <w:pPr>
        <w:widowControl/>
        <w:rPr>
          <w:rFonts w:ascii="Times New Roman" w:hAnsi="Times New Roman"/>
          <w:szCs w:val="22"/>
          <w:lang w:val="pt-BR"/>
        </w:rPr>
      </w:pPr>
    </w:p>
    <w:p w14:paraId="26EE6DE3" w14:textId="77777777" w:rsidR="00763547" w:rsidRDefault="00763547" w:rsidP="00763547">
      <w:pPr>
        <w:pStyle w:val="ListParagraph"/>
        <w:widowControl/>
        <w:numPr>
          <w:ilvl w:val="2"/>
          <w:numId w:val="2"/>
        </w:numPr>
        <w:ind w:left="2880" w:hanging="720"/>
        <w:contextualSpacing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Lavagem de dinheiro: </w:t>
      </w:r>
      <w:r>
        <w:rPr>
          <w:rFonts w:ascii="Times New Roman" w:hAnsi="Times New Roman"/>
          <w:i/>
          <w:szCs w:val="22"/>
          <w:lang w:val="pt-BR"/>
        </w:rPr>
        <w:t>modus operandi</w:t>
      </w:r>
      <w:r>
        <w:rPr>
          <w:rFonts w:ascii="Times New Roman" w:hAnsi="Times New Roman"/>
          <w:szCs w:val="22"/>
          <w:lang w:val="pt-BR"/>
        </w:rPr>
        <w:t xml:space="preserve"> regional, Esteban Fullin, Secretário Executivo do Grupo de Ação Financeira da América Latina (GAFILAT)</w:t>
      </w:r>
    </w:p>
    <w:p w14:paraId="23FA5E48" w14:textId="77777777" w:rsidR="00763547" w:rsidRDefault="00763547" w:rsidP="00763547">
      <w:pPr>
        <w:pStyle w:val="ListParagraph"/>
        <w:widowControl/>
        <w:numPr>
          <w:ilvl w:val="2"/>
          <w:numId w:val="2"/>
        </w:numPr>
        <w:ind w:left="2880" w:hanging="720"/>
        <w:contextualSpacing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As economias ilícitas em tempos de covid, Alvise Giustiniani, Vice-Presidente de Prevenção do Comércio Ilícito, Phillip Morris International (PMI)</w:t>
      </w:r>
    </w:p>
    <w:p w14:paraId="56FFA834" w14:textId="77777777" w:rsidR="00763547" w:rsidRDefault="00763547" w:rsidP="00763547">
      <w:pPr>
        <w:pStyle w:val="ListParagraph"/>
        <w:widowControl/>
        <w:numPr>
          <w:ilvl w:val="2"/>
          <w:numId w:val="2"/>
        </w:numPr>
        <w:ind w:left="2880" w:hanging="720"/>
        <w:contextualSpacing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lastRenderedPageBreak/>
        <w:t>Confisco e gestão de bens no combate à COT, Leopoldo Quiroz, diretor da Unidade de Análise Financeira e Econômica do Equador (UAFE), Equador</w:t>
      </w:r>
    </w:p>
    <w:p w14:paraId="28E4A7A3" w14:textId="77777777" w:rsidR="00763547" w:rsidRDefault="00763547" w:rsidP="00763547">
      <w:pPr>
        <w:pStyle w:val="ListParagraph"/>
        <w:widowControl/>
        <w:numPr>
          <w:ilvl w:val="2"/>
          <w:numId w:val="2"/>
        </w:numPr>
        <w:ind w:left="2880" w:hanging="720"/>
        <w:contextualSpacing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María Elisa Holguín López, diretora-geral da Unidade de Análise Financeira (UAF), República Dominicana</w:t>
      </w:r>
    </w:p>
    <w:p w14:paraId="66FFDC66" w14:textId="77777777" w:rsidR="00763547" w:rsidRDefault="00763547" w:rsidP="00763547">
      <w:pPr>
        <w:pStyle w:val="ListParagraph"/>
        <w:widowControl/>
        <w:numPr>
          <w:ilvl w:val="2"/>
          <w:numId w:val="2"/>
        </w:numPr>
        <w:ind w:left="2880" w:hanging="720"/>
        <w:contextualSpacing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Diálogo aberto entre os Estados membros</w:t>
      </w:r>
    </w:p>
    <w:p w14:paraId="00B71A23" w14:textId="77777777" w:rsidR="00763547" w:rsidRDefault="00763547" w:rsidP="00763547">
      <w:pPr>
        <w:widowControl/>
        <w:ind w:left="2160"/>
        <w:contextualSpacing/>
        <w:rPr>
          <w:rFonts w:ascii="Times New Roman" w:hAnsi="Times New Roman"/>
          <w:szCs w:val="22"/>
          <w:lang w:val="pt-BR"/>
        </w:rPr>
      </w:pPr>
    </w:p>
    <w:p w14:paraId="0B726578" w14:textId="77777777" w:rsidR="00763547" w:rsidRDefault="00763547" w:rsidP="00763547">
      <w:pPr>
        <w:widowControl/>
        <w:ind w:left="2160"/>
        <w:contextualSpacing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Moderador: John Grajales, especialista técnico do Departamento contra a Criminalidade Organizada Transnacional (DCOT) </w:t>
      </w:r>
    </w:p>
    <w:p w14:paraId="3EAB5B47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bCs/>
          <w:szCs w:val="22"/>
          <w:lang w:val="pt-BR"/>
        </w:rPr>
      </w:pPr>
    </w:p>
    <w:p w14:paraId="4ED977FD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b/>
          <w:szCs w:val="22"/>
          <w:lang w:val="pt-BR"/>
        </w:rPr>
      </w:pPr>
      <w:r>
        <w:rPr>
          <w:rFonts w:ascii="Times New Roman" w:hAnsi="Times New Roman"/>
          <w:szCs w:val="22"/>
          <w:lang w:val="pt-BR" w:eastAsia="zh-CN"/>
        </w:rPr>
        <w:t>16h00</w:t>
      </w:r>
      <w:r>
        <w:rPr>
          <w:rFonts w:ascii="Times New Roman" w:hAnsi="Times New Roman"/>
          <w:bCs/>
          <w:szCs w:val="22"/>
          <w:lang w:val="pt-BR"/>
        </w:rPr>
        <w:t xml:space="preserve"> – 16h10 </w:t>
      </w:r>
      <w:r>
        <w:rPr>
          <w:rFonts w:ascii="Times New Roman" w:hAnsi="Times New Roman"/>
          <w:bCs/>
          <w:szCs w:val="22"/>
          <w:lang w:val="pt-BR"/>
        </w:rPr>
        <w:tab/>
      </w:r>
      <w:r>
        <w:rPr>
          <w:rFonts w:ascii="Times New Roman" w:hAnsi="Times New Roman"/>
          <w:bCs/>
          <w:szCs w:val="22"/>
          <w:lang w:val="pt-BR"/>
        </w:rPr>
        <w:tab/>
      </w:r>
      <w:r>
        <w:rPr>
          <w:rFonts w:ascii="Times New Roman" w:hAnsi="Times New Roman"/>
          <w:b/>
          <w:szCs w:val="22"/>
          <w:lang w:val="pt-BR"/>
        </w:rPr>
        <w:t>Intervalo</w:t>
      </w:r>
    </w:p>
    <w:p w14:paraId="07DD081E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szCs w:val="22"/>
          <w:lang w:val="pt-BR"/>
        </w:rPr>
      </w:pPr>
    </w:p>
    <w:p w14:paraId="458D2D42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b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16h10 – 16h40 </w:t>
      </w:r>
      <w:r>
        <w:rPr>
          <w:rFonts w:ascii="Times New Roman" w:hAnsi="Times New Roman"/>
          <w:b/>
          <w:szCs w:val="22"/>
          <w:lang w:val="pt-BR"/>
        </w:rPr>
        <w:tab/>
      </w:r>
      <w:r>
        <w:rPr>
          <w:rFonts w:ascii="Times New Roman" w:hAnsi="Times New Roman"/>
          <w:b/>
          <w:szCs w:val="22"/>
          <w:lang w:val="pt-BR"/>
        </w:rPr>
        <w:tab/>
        <w:t xml:space="preserve">Contribuições financeiras para o Fundo Específico contra a Criminalidade Organizada Transnacional, Gaston Schulmeister, diretor do Departamento contra a Criminalidade Organizada Transnacional (DCOT) </w:t>
      </w:r>
    </w:p>
    <w:p w14:paraId="540E05F5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b/>
          <w:szCs w:val="22"/>
          <w:lang w:val="pt-BR"/>
        </w:rPr>
      </w:pPr>
    </w:p>
    <w:p w14:paraId="39075EB2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b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16h40 – 17h30</w:t>
      </w:r>
      <w:r>
        <w:rPr>
          <w:rFonts w:ascii="Times New Roman" w:hAnsi="Times New Roman"/>
          <w:bCs/>
          <w:szCs w:val="22"/>
          <w:lang w:val="pt-BR"/>
        </w:rPr>
        <w:t xml:space="preserve"> </w:t>
      </w:r>
      <w:r>
        <w:rPr>
          <w:rFonts w:ascii="Times New Roman" w:hAnsi="Times New Roman"/>
          <w:bCs/>
          <w:szCs w:val="22"/>
          <w:lang w:val="pt-BR"/>
        </w:rPr>
        <w:tab/>
      </w:r>
      <w:r>
        <w:rPr>
          <w:rFonts w:ascii="Times New Roman" w:hAnsi="Times New Roman"/>
          <w:bCs/>
          <w:szCs w:val="22"/>
          <w:lang w:val="pt-BR"/>
        </w:rPr>
        <w:tab/>
      </w:r>
      <w:r>
        <w:rPr>
          <w:rFonts w:ascii="Times New Roman" w:hAnsi="Times New Roman"/>
          <w:b/>
          <w:szCs w:val="22"/>
          <w:lang w:val="pt-BR"/>
        </w:rPr>
        <w:t xml:space="preserve">Análise/Discussão do Plano de Ação Hemisférico contra a Criminalidade Organizada Transnacional: implementação, acompanhamento, indicadores, Estratégia Hemisférica </w:t>
      </w:r>
    </w:p>
    <w:p w14:paraId="6AC8B292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b/>
          <w:szCs w:val="22"/>
          <w:lang w:val="pt-BR"/>
        </w:rPr>
      </w:pPr>
    </w:p>
    <w:p w14:paraId="30777810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b/>
          <w:szCs w:val="22"/>
          <w:lang w:val="pt-BR"/>
        </w:rPr>
      </w:pPr>
    </w:p>
    <w:p w14:paraId="7245BC60" w14:textId="77777777" w:rsidR="00763547" w:rsidRDefault="00763547" w:rsidP="00763547">
      <w:pPr>
        <w:widowControl/>
        <w:rPr>
          <w:rFonts w:ascii="Times New Roman" w:hAnsi="Times New Roman"/>
          <w:b/>
          <w:szCs w:val="22"/>
          <w:u w:val="single"/>
          <w:lang w:val="pt-BR"/>
        </w:rPr>
      </w:pPr>
      <w:r>
        <w:rPr>
          <w:rFonts w:ascii="Times New Roman" w:hAnsi="Times New Roman"/>
          <w:b/>
          <w:szCs w:val="22"/>
          <w:u w:val="single"/>
          <w:lang w:val="pt-BR"/>
        </w:rPr>
        <w:t>Quinta-feira, 24 de junho de 2021</w:t>
      </w:r>
    </w:p>
    <w:p w14:paraId="7858A269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b/>
          <w:szCs w:val="22"/>
          <w:lang w:val="pt-BR"/>
        </w:rPr>
      </w:pPr>
    </w:p>
    <w:p w14:paraId="7B5B99F1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b/>
          <w:szCs w:val="22"/>
          <w:lang w:val="pt-BR"/>
        </w:rPr>
      </w:pPr>
    </w:p>
    <w:p w14:paraId="042D9FE0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10h00 – 10h15 </w:t>
      </w:r>
      <w:r>
        <w:rPr>
          <w:rFonts w:ascii="Times New Roman" w:hAnsi="Times New Roman"/>
          <w:b/>
          <w:szCs w:val="22"/>
          <w:lang w:val="pt-BR"/>
        </w:rPr>
        <w:tab/>
      </w:r>
      <w:r>
        <w:rPr>
          <w:rFonts w:ascii="Times New Roman" w:hAnsi="Times New Roman"/>
          <w:b/>
          <w:szCs w:val="22"/>
          <w:lang w:val="pt-BR"/>
        </w:rPr>
        <w:tab/>
      </w:r>
      <w:r>
        <w:rPr>
          <w:rFonts w:ascii="Times New Roman" w:hAnsi="Times New Roman"/>
          <w:b/>
          <w:bCs/>
          <w:szCs w:val="22"/>
          <w:lang w:val="pt-BR"/>
        </w:rPr>
        <w:t xml:space="preserve">Discurso </w:t>
      </w:r>
      <w:r>
        <w:rPr>
          <w:b/>
          <w:bCs/>
          <w:lang w:val="pt-BR"/>
        </w:rPr>
        <w:t xml:space="preserve">de </w:t>
      </w:r>
      <w:r>
        <w:rPr>
          <w:rFonts w:ascii="Times New Roman" w:hAnsi="Times New Roman"/>
          <w:b/>
          <w:bCs/>
          <w:szCs w:val="22"/>
          <w:lang w:val="pt-BR"/>
        </w:rPr>
        <w:t>Jean-Luc Lemahieu, Dire</w:t>
      </w:r>
      <w:r>
        <w:rPr>
          <w:b/>
          <w:bCs/>
          <w:lang w:val="pt-BR"/>
        </w:rPr>
        <w:t>t</w:t>
      </w:r>
      <w:r>
        <w:rPr>
          <w:rFonts w:ascii="Times New Roman" w:hAnsi="Times New Roman"/>
          <w:b/>
          <w:bCs/>
          <w:szCs w:val="22"/>
          <w:lang w:val="pt-BR"/>
        </w:rPr>
        <w:t xml:space="preserve">or </w:t>
      </w:r>
      <w:r>
        <w:rPr>
          <w:b/>
          <w:bCs/>
          <w:lang w:val="pt-BR"/>
        </w:rPr>
        <w:t>da</w:t>
      </w:r>
      <w:r>
        <w:rPr>
          <w:rFonts w:ascii="Times New Roman" w:hAnsi="Times New Roman"/>
          <w:b/>
          <w:bCs/>
          <w:szCs w:val="22"/>
          <w:lang w:val="pt-BR"/>
        </w:rPr>
        <w:t xml:space="preserve"> Divis</w:t>
      </w:r>
      <w:r>
        <w:rPr>
          <w:b/>
          <w:bCs/>
          <w:lang w:val="pt-BR"/>
        </w:rPr>
        <w:t xml:space="preserve">ão de Análise de Políticas e Assuntos Públicos do Escritório das </w:t>
      </w:r>
      <w:r>
        <w:rPr>
          <w:rFonts w:ascii="Times New Roman" w:hAnsi="Times New Roman"/>
          <w:b/>
          <w:bCs/>
          <w:szCs w:val="22"/>
          <w:lang w:val="pt-BR"/>
        </w:rPr>
        <w:t>Na</w:t>
      </w:r>
      <w:r>
        <w:rPr>
          <w:b/>
          <w:bCs/>
          <w:lang w:val="pt-BR"/>
        </w:rPr>
        <w:t>ções</w:t>
      </w:r>
      <w:r>
        <w:rPr>
          <w:rFonts w:ascii="Times New Roman" w:hAnsi="Times New Roman"/>
          <w:b/>
          <w:bCs/>
          <w:szCs w:val="22"/>
          <w:lang w:val="pt-BR"/>
        </w:rPr>
        <w:t xml:space="preserve"> Unidas </w:t>
      </w:r>
      <w:r>
        <w:rPr>
          <w:b/>
          <w:bCs/>
          <w:lang w:val="pt-BR"/>
        </w:rPr>
        <w:t>contra Drogas e Crime</w:t>
      </w:r>
      <w:r>
        <w:rPr>
          <w:rFonts w:ascii="Times New Roman" w:hAnsi="Times New Roman"/>
          <w:b/>
          <w:bCs/>
          <w:szCs w:val="22"/>
          <w:lang w:val="pt-BR"/>
        </w:rPr>
        <w:t xml:space="preserve"> (UNODC)</w:t>
      </w:r>
    </w:p>
    <w:p w14:paraId="655B0873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bCs/>
          <w:szCs w:val="22"/>
          <w:lang w:val="pt-BR"/>
        </w:rPr>
      </w:pPr>
    </w:p>
    <w:p w14:paraId="706006D4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b/>
          <w:szCs w:val="22"/>
          <w:lang w:val="pt-BR"/>
        </w:rPr>
      </w:pPr>
      <w:r>
        <w:rPr>
          <w:rFonts w:ascii="Times New Roman" w:hAnsi="Times New Roman"/>
          <w:bCs/>
          <w:lang w:val="pt-BR"/>
        </w:rPr>
        <w:t>10h15 – 10h30</w:t>
      </w:r>
      <w:r>
        <w:rPr>
          <w:rFonts w:ascii="Times New Roman" w:hAnsi="Times New Roman"/>
          <w:bCs/>
          <w:lang w:val="pt-BR"/>
        </w:rPr>
        <w:tab/>
      </w:r>
      <w:r>
        <w:rPr>
          <w:rFonts w:ascii="Times New Roman" w:hAnsi="Times New Roman"/>
          <w:b/>
          <w:lang w:val="pt-BR"/>
        </w:rPr>
        <w:tab/>
        <w:t xml:space="preserve">Apresentação de conclusões e recomendações técnicas da Quadragésima Oitava e da Quadragésima Nona Reuniões do </w:t>
      </w:r>
      <w:r>
        <w:rPr>
          <w:b/>
          <w:szCs w:val="22"/>
          <w:lang w:val="pt-BR"/>
        </w:rPr>
        <w:t>Grupo de Peritos sobre o Controle da Lavagem de Ativos</w:t>
      </w:r>
      <w:r>
        <w:rPr>
          <w:rFonts w:ascii="Times New Roman" w:hAnsi="Times New Roman"/>
          <w:b/>
          <w:lang w:val="pt-BR"/>
        </w:rPr>
        <w:t xml:space="preserve"> (GELAVEX), Carlos Arregui Romero, Ministro da </w:t>
      </w:r>
      <w:r>
        <w:rPr>
          <w:rFonts w:ascii="Times New Roman" w:hAnsi="Times New Roman"/>
          <w:b/>
          <w:bCs/>
          <w:szCs w:val="22"/>
          <w:lang w:val="pt-BR"/>
        </w:rPr>
        <w:t>Secretaria de Prevenção de Lavagem de Dinheiro ou Ativos (SEPRELAD)</w:t>
      </w:r>
      <w:r>
        <w:rPr>
          <w:rFonts w:ascii="Times New Roman" w:hAnsi="Times New Roman"/>
          <w:b/>
          <w:bCs/>
          <w:lang w:val="pt-BR"/>
        </w:rPr>
        <w:t>,</w:t>
      </w:r>
      <w:r>
        <w:rPr>
          <w:rFonts w:ascii="Times New Roman" w:hAnsi="Times New Roman"/>
          <w:b/>
          <w:lang w:val="pt-BR"/>
        </w:rPr>
        <w:t xml:space="preserve"> Paraguai</w:t>
      </w:r>
    </w:p>
    <w:p w14:paraId="2EF2F82A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b/>
          <w:szCs w:val="22"/>
          <w:lang w:val="pt-BR"/>
        </w:rPr>
      </w:pPr>
    </w:p>
    <w:p w14:paraId="3A27348E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b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10h30 – 12h00 </w:t>
      </w:r>
      <w:r>
        <w:rPr>
          <w:rFonts w:ascii="Times New Roman" w:hAnsi="Times New Roman"/>
          <w:b/>
          <w:szCs w:val="22"/>
          <w:lang w:val="pt-BR"/>
        </w:rPr>
        <w:tab/>
      </w:r>
      <w:r>
        <w:rPr>
          <w:rFonts w:ascii="Times New Roman" w:hAnsi="Times New Roman"/>
          <w:b/>
          <w:szCs w:val="22"/>
          <w:lang w:val="pt-BR"/>
        </w:rPr>
        <w:tab/>
        <w:t xml:space="preserve">Terceiro Diálogo: Ferramentas para enfrentar a Criminalidade Organizada Transnacional </w:t>
      </w:r>
    </w:p>
    <w:p w14:paraId="0D180880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b/>
          <w:szCs w:val="22"/>
          <w:lang w:val="pt-BR"/>
        </w:rPr>
      </w:pPr>
    </w:p>
    <w:p w14:paraId="6E0AD2F7" w14:textId="77777777" w:rsidR="00763547" w:rsidRDefault="00763547" w:rsidP="00763547">
      <w:pPr>
        <w:widowControl/>
        <w:numPr>
          <w:ilvl w:val="0"/>
          <w:numId w:val="3"/>
        </w:numPr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Investigações conjuntas, José de Gracía, Diretor Adjunto, Subdiretoria de Redes Delitivas, INTERPOL</w:t>
      </w:r>
    </w:p>
    <w:p w14:paraId="304C3DF9" w14:textId="77777777" w:rsidR="00763547" w:rsidRDefault="00763547" w:rsidP="00763547">
      <w:pPr>
        <w:widowControl/>
        <w:numPr>
          <w:ilvl w:val="0"/>
          <w:numId w:val="3"/>
        </w:numPr>
        <w:rPr>
          <w:rFonts w:ascii="Times New Roman" w:hAnsi="Times New Roman"/>
          <w:szCs w:val="22"/>
          <w:u w:val="single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Operações conjuntas, Milton Fornazari Júnior, Delegado da Secretaia Executiva da </w:t>
      </w:r>
      <w:r>
        <w:rPr>
          <w:rFonts w:ascii="Times New Roman" w:hAnsi="Times New Roman"/>
          <w:bCs/>
          <w:szCs w:val="22"/>
          <w:lang w:val="pt-BR"/>
        </w:rPr>
        <w:t>AMERIPOL</w:t>
      </w:r>
    </w:p>
    <w:p w14:paraId="77F25730" w14:textId="77777777" w:rsidR="00763547" w:rsidRDefault="00763547" w:rsidP="00763547">
      <w:pPr>
        <w:widowControl/>
        <w:numPr>
          <w:ilvl w:val="0"/>
          <w:numId w:val="3"/>
        </w:numPr>
        <w:rPr>
          <w:rFonts w:ascii="Times New Roman" w:hAnsi="Times New Roman"/>
          <w:szCs w:val="22"/>
          <w:u w:val="single"/>
          <w:lang w:val="pt-BR"/>
        </w:rPr>
      </w:pPr>
      <w:r>
        <w:rPr>
          <w:rFonts w:ascii="Times New Roman" w:hAnsi="Times New Roman"/>
          <w:szCs w:val="22"/>
          <w:lang w:val="pt-BR"/>
        </w:rPr>
        <w:t>Investigações financeiras paralelas, Santiago Nieto, diretor da Unidade de Inteligência Financeira Mexicana</w:t>
      </w:r>
    </w:p>
    <w:p w14:paraId="2707D58F" w14:textId="77777777" w:rsidR="00763547" w:rsidRDefault="00763547" w:rsidP="00763547">
      <w:pPr>
        <w:widowControl/>
        <w:numPr>
          <w:ilvl w:val="0"/>
          <w:numId w:val="3"/>
        </w:numPr>
        <w:rPr>
          <w:rFonts w:ascii="Times New Roman" w:hAnsi="Times New Roman"/>
          <w:szCs w:val="22"/>
          <w:u w:val="single"/>
          <w:lang w:val="pt-BR"/>
        </w:rPr>
      </w:pPr>
      <w:r>
        <w:rPr>
          <w:rFonts w:ascii="Times New Roman" w:hAnsi="Times New Roman"/>
          <w:szCs w:val="22"/>
          <w:lang w:val="pt-BR"/>
        </w:rPr>
        <w:t>Técnicas investigativas especiais, Warner Molina Ruiz, Fiscal Substituto de Costa Rica</w:t>
      </w:r>
    </w:p>
    <w:p w14:paraId="72989202" w14:textId="77777777" w:rsidR="00763547" w:rsidRDefault="00763547" w:rsidP="00763547">
      <w:pPr>
        <w:widowControl/>
        <w:numPr>
          <w:ilvl w:val="0"/>
          <w:numId w:val="3"/>
        </w:numPr>
        <w:rPr>
          <w:rFonts w:ascii="Times New Roman" w:hAnsi="Times New Roman"/>
          <w:szCs w:val="22"/>
          <w:u w:val="single"/>
          <w:lang w:val="pt-BR"/>
        </w:rPr>
      </w:pPr>
      <w:r>
        <w:rPr>
          <w:rFonts w:ascii="Times New Roman" w:hAnsi="Times New Roman"/>
          <w:szCs w:val="22"/>
          <w:lang w:val="pt-BR"/>
        </w:rPr>
        <w:t>Diálogo aberto entre os Estados membros</w:t>
      </w:r>
    </w:p>
    <w:p w14:paraId="6226465E" w14:textId="77777777" w:rsidR="00763547" w:rsidRDefault="00763547" w:rsidP="00763547">
      <w:pPr>
        <w:widowControl/>
        <w:rPr>
          <w:rFonts w:ascii="Times New Roman" w:hAnsi="Times New Roman"/>
          <w:szCs w:val="22"/>
          <w:u w:val="single"/>
          <w:lang w:val="pt-BR"/>
        </w:rPr>
      </w:pPr>
    </w:p>
    <w:p w14:paraId="716676DC" w14:textId="77777777" w:rsidR="00763547" w:rsidRDefault="00763547" w:rsidP="00763547">
      <w:pPr>
        <w:widowControl/>
        <w:ind w:left="2160"/>
        <w:rPr>
          <w:rFonts w:ascii="Times New Roman" w:hAnsi="Times New Roman"/>
          <w:szCs w:val="22"/>
          <w:u w:val="single"/>
          <w:lang w:val="pt-BR"/>
        </w:rPr>
      </w:pPr>
      <w:r>
        <w:rPr>
          <w:rFonts w:ascii="Times New Roman" w:hAnsi="Times New Roman"/>
          <w:szCs w:val="22"/>
          <w:lang w:val="pt-BR"/>
        </w:rPr>
        <w:lastRenderedPageBreak/>
        <w:t>Moderador: Nelson Mena, especialista jurídico do Departamento contra a Criminalidade Organizada Transnacional (DCOT)</w:t>
      </w:r>
    </w:p>
    <w:p w14:paraId="02EAD9A6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szCs w:val="22"/>
          <w:lang w:val="pt-BR"/>
        </w:rPr>
      </w:pPr>
    </w:p>
    <w:p w14:paraId="06AC755F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12h00 – 12h10</w:t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b/>
          <w:szCs w:val="22"/>
          <w:lang w:val="pt-BR"/>
        </w:rPr>
        <w:t xml:space="preserve">Consideração do Projeto de Estratégia Hemisférica contra a Criminalidade Organizada Transnacional </w:t>
      </w:r>
    </w:p>
    <w:p w14:paraId="211F7C9B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szCs w:val="22"/>
          <w:lang w:val="pt-BR"/>
        </w:rPr>
      </w:pPr>
    </w:p>
    <w:p w14:paraId="4FFC0E88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b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12h10 – 12h25</w:t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b/>
          <w:szCs w:val="22"/>
          <w:lang w:val="pt-BR"/>
        </w:rPr>
        <w:t>Aprovação de documentos da RANDOT-III</w:t>
      </w:r>
    </w:p>
    <w:p w14:paraId="13C645E6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b/>
          <w:szCs w:val="22"/>
          <w:lang w:val="pt-BR"/>
        </w:rPr>
      </w:pPr>
    </w:p>
    <w:p w14:paraId="3874331D" w14:textId="77777777" w:rsidR="00763547" w:rsidRDefault="00763547" w:rsidP="00763547">
      <w:pPr>
        <w:pStyle w:val="ListParagraph"/>
        <w:widowControl/>
        <w:numPr>
          <w:ilvl w:val="0"/>
          <w:numId w:val="4"/>
        </w:numPr>
        <w:ind w:hanging="774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Projeto</w:t>
      </w:r>
      <w:proofErr w:type="spellEnd"/>
      <w:r>
        <w:rPr>
          <w:rFonts w:ascii="Times New Roman" w:hAnsi="Times New Roman"/>
          <w:szCs w:val="22"/>
        </w:rPr>
        <w:t xml:space="preserve"> de indicadores</w:t>
      </w:r>
    </w:p>
    <w:p w14:paraId="5CD9BFF7" w14:textId="77777777" w:rsidR="00763547" w:rsidRDefault="00763547" w:rsidP="00763547">
      <w:pPr>
        <w:pStyle w:val="ListParagraph"/>
        <w:widowControl/>
        <w:numPr>
          <w:ilvl w:val="0"/>
          <w:numId w:val="4"/>
        </w:numPr>
        <w:ind w:hanging="774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Projeto de diretrizes da OEA para a designação de Autoridades Nacionais e Pontos de Contato Nacionais em criminalidade organizada transnacional</w:t>
      </w:r>
    </w:p>
    <w:p w14:paraId="28A65E2B" w14:textId="77777777" w:rsidR="00763547" w:rsidRDefault="00763547" w:rsidP="00763547">
      <w:pPr>
        <w:pStyle w:val="ListParagraph"/>
        <w:widowControl/>
        <w:numPr>
          <w:ilvl w:val="0"/>
          <w:numId w:val="4"/>
        </w:numPr>
        <w:ind w:hanging="774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Projeto</w:t>
      </w:r>
      <w:proofErr w:type="spellEnd"/>
      <w:r>
        <w:rPr>
          <w:rFonts w:ascii="Times New Roman" w:hAnsi="Times New Roman"/>
          <w:szCs w:val="22"/>
        </w:rPr>
        <w:t xml:space="preserve"> de </w:t>
      </w:r>
      <w:proofErr w:type="spellStart"/>
      <w:r>
        <w:rPr>
          <w:rFonts w:ascii="Times New Roman" w:hAnsi="Times New Roman"/>
          <w:szCs w:val="22"/>
        </w:rPr>
        <w:t>recomendações</w:t>
      </w:r>
      <w:proofErr w:type="spellEnd"/>
    </w:p>
    <w:p w14:paraId="11775FA1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szCs w:val="22"/>
        </w:rPr>
      </w:pPr>
    </w:p>
    <w:p w14:paraId="2B9C6C52" w14:textId="77777777" w:rsidR="00763547" w:rsidRDefault="00763547" w:rsidP="00763547">
      <w:pPr>
        <w:widowControl/>
        <w:ind w:left="2160" w:hanging="2160"/>
        <w:rPr>
          <w:rFonts w:ascii="Times New Roman" w:hAnsi="Times New Roman"/>
          <w:b/>
          <w:bCs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12h25 – 12h30 </w:t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b/>
          <w:bCs/>
          <w:szCs w:val="22"/>
          <w:lang w:val="pt-BR"/>
        </w:rPr>
        <w:t>Eleição da Presidência para as futuras reuniões sobre criminalidade organizada transnacional:</w:t>
      </w:r>
    </w:p>
    <w:p w14:paraId="2AF44E8C" w14:textId="77777777" w:rsidR="00763547" w:rsidRDefault="00763547" w:rsidP="00763547">
      <w:pPr>
        <w:pStyle w:val="ListParagraph"/>
        <w:widowControl/>
        <w:numPr>
          <w:ilvl w:val="0"/>
          <w:numId w:val="5"/>
        </w:numPr>
        <w:ind w:left="2610" w:hanging="45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Reunião de Pontos de Contato Nacionais 2022</w:t>
      </w:r>
    </w:p>
    <w:p w14:paraId="797612A5" w14:textId="77777777" w:rsidR="00763547" w:rsidRDefault="00763547" w:rsidP="00763547">
      <w:pPr>
        <w:pStyle w:val="ListParagraph"/>
        <w:widowControl/>
        <w:numPr>
          <w:ilvl w:val="0"/>
          <w:numId w:val="5"/>
        </w:numPr>
        <w:ind w:left="2610" w:hanging="45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RANDOT-IV 2023</w:t>
      </w:r>
    </w:p>
    <w:p w14:paraId="41B63037" w14:textId="77777777" w:rsidR="00763547" w:rsidRDefault="00763547" w:rsidP="00763547">
      <w:pPr>
        <w:widowControl/>
        <w:rPr>
          <w:rFonts w:ascii="Times New Roman" w:hAnsi="Times New Roman"/>
          <w:szCs w:val="22"/>
        </w:rPr>
      </w:pPr>
    </w:p>
    <w:p w14:paraId="05647398" w14:textId="77777777" w:rsidR="00763547" w:rsidRDefault="00763547" w:rsidP="00763547">
      <w:pPr>
        <w:widowControl/>
        <w:rPr>
          <w:rFonts w:ascii="Times New Roman" w:hAnsi="Times New Roman"/>
          <w:b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12h30 – 12h40 </w:t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b/>
          <w:szCs w:val="22"/>
          <w:lang w:val="pt-BR"/>
        </w:rPr>
        <w:t xml:space="preserve">Discurso de encerramento – Presidência </w:t>
      </w:r>
    </w:p>
    <w:p w14:paraId="79B337E0" w14:textId="77777777" w:rsidR="00763547" w:rsidRDefault="00763547" w:rsidP="00763547">
      <w:pPr>
        <w:widowControl/>
        <w:rPr>
          <w:rFonts w:ascii="Times New Roman" w:hAnsi="Times New Roman"/>
          <w:b/>
          <w:szCs w:val="22"/>
          <w:lang w:val="pt-BR"/>
        </w:rPr>
      </w:pPr>
    </w:p>
    <w:p w14:paraId="6B738C46" w14:textId="77777777" w:rsidR="00763547" w:rsidRDefault="00763547" w:rsidP="00763547">
      <w:pPr>
        <w:widowControl/>
        <w:rPr>
          <w:rFonts w:ascii="Times New Roman" w:hAnsi="Times New Roman"/>
          <w:sz w:val="10"/>
          <w:szCs w:val="22"/>
          <w:lang w:val="pt-BR"/>
        </w:rPr>
      </w:pPr>
    </w:p>
    <w:p w14:paraId="4AD95C08" w14:textId="42B288B4" w:rsidR="00763547" w:rsidRDefault="00763547" w:rsidP="00763547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F1542FA" wp14:editId="689F4F4F">
                <wp:simplePos x="0" y="0"/>
                <wp:positionH relativeFrom="column">
                  <wp:posOffset>-91440</wp:posOffset>
                </wp:positionH>
                <wp:positionV relativeFrom="page">
                  <wp:posOffset>8712200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3F507F8" w14:textId="77777777" w:rsidR="00763547" w:rsidRDefault="00763547" w:rsidP="0076354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542FA" id="Text Box 5" o:spid="_x0000_s1027" type="#_x0000_t202" style="position:absolute;left:0;text-align:left;margin-left:-7.2pt;margin-top:686pt;width:266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KAgQIAAAEFAAAOAAAAZHJzL2Uyb0RvYy54bWysVF1P2zAUfZ+0/2D5faQNlJWIFHUwpkkV&#10;IMHE863jNNEc27PdNt2v59hpoWIv07QXx/Y9vh/nnpvLq75TbCOdb40u+fhkxJnUwlStXpX8x9Pt&#10;pylnPpCuSBktS76Tnl/NPn643NpC5qYxqpKOwYn2xdaWvAnBFlnmRSM78ifGSg1jbVxHAUe3yipH&#10;W3jvVJaPRufZ1rjKOiOk97i9GYx8lvzXtRThvq69DEyVHLmFtLq0LuOazS6pWDmyTSv2adA/ZNFR&#10;qxH01dUNBWJr1/7hqmuFM97U4USYLjN13QqZakA149G7ah4bsjLVAnK8faXJ/z+34m7z4FhblXzC&#10;maYOLXqSfWBfTM8mkZ2t9QVAjxaw0OMaXU6Versw4qcHJDvCDA880JGNvnZd/KJOhodowO6V9BhF&#10;4PL0dHqaT2ESsOX59HyUupK9vbbOh2/SdCxuSu7Q1JQBbRY+xPhUHCAxmDa3rVKpsUqzbckvJjmK&#10;EwR51YoCtp1FwV6vOCO1gm5FcMnj0dPo8YZ8wzYE6Xij2moQizNrXSXvjaTqq65Y2FnQpqFvHsN1&#10;suJMSbiNu4QM1Kq/QaISpfeEDhxGakO/7FOLxoeGLE21Qz+cGfTsrbhtke+CfHggBwGDTgxluMdS&#10;K4OkhGotZ41xv9/fRRz0BAuyxyCg2F9rcqhFfddQ2sX47AzuQjqcTT7nOLhjy/LYotfdtQFhY4y9&#10;FWkb8UEdtrUz3TNmdh6jwkRaIHbJ0ZZhex2G8cTMCzmfJxBmxVJY6EcrDvKL/Xnqn8nZvSwCBHVn&#10;DiNDxTt1DNhBH/N1MHWbpBP5Hdjc0445S4ra/xPiIB+fE+rtzzV7AQAA//8DAFBLAwQUAAYACAAA&#10;ACEA47EnveAAAAANAQAADwAAAGRycy9kb3ducmV2LnhtbEyPzU7DMBCE70h9B2srcWvtlBTSNE6F&#10;QFxBLT8SNzfeJhHxOordJrw9ywmOO/NpdqbYTa4TFxxC60lDslQgkCpvW6o1vL0+LTIQIRqypvOE&#10;Gr4xwK6cXRUmt36kPV4OsRYcQiE3GpoY+1zKUDXoTFj6Hom9kx+ciXwOtbSDGTncdXKl1K10piX+&#10;0JgeHxqsvg5np+H9+fT5kaqX+tGt+9FPSpLbSK2v59P9FkTEKf7B8Fufq0PJnY7+TDaITsMiSVNG&#10;2bi5W/EqRtZJxtKRpVRlCmRZyP8ryh8AAAD//wMAUEsBAi0AFAAGAAgAAAAhALaDOJL+AAAA4QEA&#10;ABMAAAAAAAAAAAAAAAAAAAAAAFtDb250ZW50X1R5cGVzXS54bWxQSwECLQAUAAYACAAAACEAOP0h&#10;/9YAAACUAQAACwAAAAAAAAAAAAAAAAAvAQAAX3JlbHMvLnJlbHNQSwECLQAUAAYACAAAACEAaJti&#10;gIECAAABBQAADgAAAAAAAAAAAAAAAAAuAgAAZHJzL2Uyb0RvYy54bWxQSwECLQAUAAYACAAAACEA&#10;47EnveAAAAANAQAADwAAAAAAAAAAAAAAAADbBAAAZHJzL2Rvd25yZXYueG1sUEsFBgAAAAAEAAQA&#10;8wAAAOgFAAAAAA==&#10;" filled="f" stroked="f">
                <v:stroke joinstyle="round"/>
                <v:textbox>
                  <w:txbxContent>
                    <w:p w14:paraId="53F507F8" w14:textId="77777777" w:rsidR="00763547" w:rsidRDefault="00763547" w:rsidP="0076354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DB750A6" wp14:editId="00C3BDCB">
                <wp:simplePos x="0" y="0"/>
                <wp:positionH relativeFrom="column">
                  <wp:posOffset>-91440</wp:posOffset>
                </wp:positionH>
                <wp:positionV relativeFrom="page">
                  <wp:posOffset>9671685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3F88EF" w14:textId="49C55139" w:rsidR="00763547" w:rsidRDefault="00763547" w:rsidP="0076354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063E3C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RA00352P0</w:t>
                            </w:r>
                            <w:r w:rsidR="00BE3C69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750A6" id="Text Box 2" o:spid="_x0000_s1028" type="#_x0000_t202" style="position:absolute;left:0;text-align:left;margin-left:-7.2pt;margin-top:761.55pt;width:266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fWgAIAAAEFAAAOAAAAZHJzL2Uyb0RvYy54bWysVMFu2zAMvQ/YPwi6r07cdkuDOkXWrsOA&#10;oC3QDj0zshwLkyVNUhJnX78nOWmD7jIMu8iSSD2Sj4++vOo7zTbSB2VNxccnI86kEbZWZlXx70+3&#10;HyachUimJm2NrPhOBn41e//ucuumsrSt1bX0DCAmTLeu4m2MbloUQbSyo3BinTQwNtZ3FHH0q6L2&#10;tAV6p4tyNPpYbK2vnbdChoDbm8HIZxm/aaSI900TZGS64sgt5tXndZnWYnZJ05Un1yqxT4P+IYuO&#10;lEHQF6gbisTWXv0B1SnhbbBNPBG2K2zTKCFzDahmPHpTzWNLTuZaQE5wLzSF/wcr7jYPnqm64iVn&#10;hjq06En2kX22PSsTO1sXpnB6dHCLPa7R5VxpcAsrfgS4FEc+w4MA78RG3/gufVEnw0M0YPdCeooi&#10;cHl6OjktJzAJ2Mpy8nGUu1K8vnY+xK/SdixtKu7R1JwBbRYhpvg0PbikYMbeKq1zY7Vh24pfnJfn&#10;gCfIq9EUse0cCg5mxRnpFXQros+IR08T4g2Flm0I0glWq3oQi7drU2f0VlL9xdQs7hxoM9A3T+E6&#10;WXOmJWDTLntGUvpvPFGJNntCBw4TtbFf9vsWAS3dLG29Qz+8HfQcnLhVyHdBIT6Qh4BBJ4Yy3mNp&#10;tEVSQivHWWv9r7d3yQ96ggXZYxBQ7M81edSivxko7WJ8dga4mA9n559KHPyxZXlsMevu2oKwMcbe&#10;ibxN/lEfto233TNmdp6iwkRGIHbF0ZZhex2H8cTMCzmfZyfMiqO4MI9OHOSX+vPUP5N3e1lECOrO&#10;HkaGpm/UMfgO+pivo21Uls4rm3vaMWdZUft/Qhrk43P2ev1zzX4DAAD//wMAUEsDBBQABgAIAAAA&#10;IQDOp4803wAAAA0BAAAPAAAAZHJzL2Rvd25yZXYueG1sTI/NTsMwEITvSLyDtUjcWtslQW2IUyEQ&#10;VxDlR+LmxtskIl5HsduEt2d7guPOfJqdKbez78UJx9gFMqCXCgRSHVxHjYH3t6fFGkRMlpztA6GB&#10;H4ywrS4vSlu4MNErnnapERxCsbAG2pSGQspYt+htXIYBib1DGL1NfI6NdKOdONz3cqXUrfS2I/7Q&#10;2gEfWqy/d0dv4OP58PWZqZfm0efDFGYlyW+kMddX8/0diIRz+oPhXJ+rQ8Wd9uFILorewEJnGaNs&#10;5KsbDYKRXK9Z2p+lfKNBVqX8v6L6BQAA//8DAFBLAQItABQABgAIAAAAIQC2gziS/gAAAOEBAAAT&#10;AAAAAAAAAAAAAAAAAAAAAABbQ29udGVudF9UeXBlc10ueG1sUEsBAi0AFAAGAAgAAAAhADj9If/W&#10;AAAAlAEAAAsAAAAAAAAAAAAAAAAALwEAAF9yZWxzLy5yZWxzUEsBAi0AFAAGAAgAAAAhAHlvF9aA&#10;AgAAAQUAAA4AAAAAAAAAAAAAAAAALgIAAGRycy9lMm9Eb2MueG1sUEsBAi0AFAAGAAgAAAAhAM6n&#10;jzTfAAAADQEAAA8AAAAAAAAAAAAAAAAA2gQAAGRycy9kb3ducmV2LnhtbFBLBQYAAAAABAAEAPMA&#10;AADmBQAAAAA=&#10;" filled="f" stroked="f">
                <v:stroke joinstyle="round"/>
                <v:textbox>
                  <w:txbxContent>
                    <w:p w14:paraId="7A3F88EF" w14:textId="49C55139" w:rsidR="00763547" w:rsidRDefault="00763547" w:rsidP="0076354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063E3C">
                        <w:rPr>
                          <w:rFonts w:ascii="Times New Roman" w:hAnsi="Times New Roman"/>
                          <w:noProof/>
                          <w:sz w:val="18"/>
                        </w:rPr>
                        <w:t>RA00352P0</w:t>
                      </w:r>
                      <w:r w:rsidR="00BE3C69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FAC6977" w14:textId="77777777" w:rsidR="00763547" w:rsidRDefault="00763547" w:rsidP="00763547">
      <w:pPr>
        <w:rPr>
          <w:lang w:val="pt-BR"/>
        </w:rPr>
      </w:pPr>
    </w:p>
    <w:p w14:paraId="6456A370" w14:textId="77777777" w:rsidR="00763547" w:rsidRDefault="00763547" w:rsidP="00763547">
      <w:pPr>
        <w:rPr>
          <w:lang w:val="pt-BR"/>
        </w:rPr>
      </w:pPr>
    </w:p>
    <w:p w14:paraId="6AC8FC24" w14:textId="77777777" w:rsidR="00763547" w:rsidRDefault="00763547" w:rsidP="00763547">
      <w:pPr>
        <w:rPr>
          <w:lang w:val="pt-BR"/>
        </w:rPr>
      </w:pPr>
    </w:p>
    <w:p w14:paraId="3B7DE5F8" w14:textId="77777777" w:rsidR="00763547" w:rsidRDefault="00763547" w:rsidP="00763547">
      <w:pPr>
        <w:rPr>
          <w:lang w:val="pt-BR"/>
        </w:rPr>
      </w:pPr>
    </w:p>
    <w:p w14:paraId="2ED1256F" w14:textId="5EB5CAE6" w:rsidR="000D3BB7" w:rsidRPr="00763547" w:rsidRDefault="000D3BB7" w:rsidP="00763547">
      <w:pPr>
        <w:rPr>
          <w:lang w:val="pt-BR"/>
        </w:rPr>
      </w:pPr>
    </w:p>
    <w:sectPr w:rsidR="000D3BB7" w:rsidRPr="00763547" w:rsidSect="00B014D8">
      <w:headerReference w:type="even" r:id="rId8"/>
      <w:headerReference w:type="default" r:id="rId9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8574" w14:textId="77777777" w:rsidR="00CF184A" w:rsidRDefault="00CF184A">
      <w:r>
        <w:separator/>
      </w:r>
    </w:p>
  </w:endnote>
  <w:endnote w:type="continuationSeparator" w:id="0">
    <w:p w14:paraId="3E0FA0D7" w14:textId="77777777" w:rsidR="00CF184A" w:rsidRDefault="00CF184A">
      <w:r>
        <w:continuationSeparator/>
      </w:r>
    </w:p>
  </w:endnote>
  <w:endnote w:type="continuationNotice" w:id="1">
    <w:p w14:paraId="4FEAD208" w14:textId="77777777" w:rsidR="00CF184A" w:rsidRDefault="00CF1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661E" w14:textId="77777777" w:rsidR="00CF184A" w:rsidRDefault="00CF184A">
      <w:r>
        <w:separator/>
      </w:r>
    </w:p>
  </w:footnote>
  <w:footnote w:type="continuationSeparator" w:id="0">
    <w:p w14:paraId="175AA32A" w14:textId="77777777" w:rsidR="00CF184A" w:rsidRDefault="00CF184A">
      <w:r>
        <w:continuationSeparator/>
      </w:r>
    </w:p>
  </w:footnote>
  <w:footnote w:type="continuationNotice" w:id="1">
    <w:p w14:paraId="20FF1691" w14:textId="77777777" w:rsidR="00CF184A" w:rsidRDefault="00CF184A"/>
  </w:footnote>
  <w:footnote w:id="2">
    <w:p w14:paraId="67EC1C5B" w14:textId="77777777" w:rsidR="00763547" w:rsidRDefault="00763547" w:rsidP="00763547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>
        <w:rPr>
          <w:lang w:val="pt-BR"/>
        </w:rPr>
        <w:t>.</w:t>
      </w:r>
      <w:r>
        <w:rPr>
          <w:lang w:val="pt-BR"/>
        </w:rPr>
        <w:tab/>
      </w:r>
      <w:r>
        <w:rPr>
          <w:rFonts w:ascii="Times New Roman" w:hAnsi="Times New Roman"/>
          <w:sz w:val="20"/>
          <w:lang w:val="pt-BR"/>
        </w:rPr>
        <w:t xml:space="preserve">Os documentos de referência para essa reunião encontram-se nos seguintes </w:t>
      </w:r>
      <w:r>
        <w:rPr>
          <w:rFonts w:ascii="Times New Roman" w:hAnsi="Times New Roman"/>
          <w:i/>
          <w:sz w:val="20"/>
          <w:lang w:val="pt-BR"/>
        </w:rPr>
        <w:t>links</w:t>
      </w:r>
      <w:r>
        <w:rPr>
          <w:rFonts w:ascii="Times New Roman" w:hAnsi="Times New Roman"/>
          <w:sz w:val="20"/>
          <w:lang w:val="pt-BR"/>
        </w:rPr>
        <w:t>:</w:t>
      </w:r>
      <w:r>
        <w:rPr>
          <w:rFonts w:ascii="Times New Roman" w:hAnsi="Times New Roman"/>
          <w:color w:val="000000"/>
          <w:sz w:val="20"/>
          <w:lang w:val="pt-BR"/>
        </w:rPr>
        <w:t xml:space="preserve"> </w:t>
      </w:r>
      <w:hyperlink r:id="rId1" w:history="1">
        <w:r>
          <w:rPr>
            <w:rStyle w:val="Hyperlink"/>
            <w:rFonts w:ascii="Times New Roman" w:hAnsi="Times New Roman"/>
            <w:sz w:val="20"/>
            <w:lang w:val="pt-BR"/>
          </w:rPr>
          <w:t>Plano de Ação Hemisférico Contra a Criminalidade Organizada Transnacional</w:t>
        </w:r>
      </w:hyperlink>
      <w:r>
        <w:rPr>
          <w:rFonts w:ascii="Times New Roman" w:hAnsi="Times New Roman"/>
          <w:sz w:val="20"/>
          <w:lang w:val="pt-BR"/>
        </w:rPr>
        <w:t xml:space="preserve">; </w:t>
      </w:r>
      <w:hyperlink r:id="rId2" w:history="1">
        <w:r>
          <w:rPr>
            <w:rStyle w:val="Hyperlink"/>
            <w:rFonts w:ascii="Times New Roman" w:hAnsi="Times New Roman"/>
            <w:sz w:val="20"/>
            <w:lang w:val="pt-BR"/>
          </w:rPr>
          <w:t>Questionário de Avaliação do Nível de Implementação do Plano de Ação Hemisférico Contra a Criminalidade Organizada Transnacional</w:t>
        </w:r>
      </w:hyperlink>
      <w:r>
        <w:rPr>
          <w:rFonts w:ascii="Times New Roman" w:hAnsi="Times New Roman"/>
          <w:sz w:val="20"/>
          <w:lang w:val="pt-BR"/>
        </w:rPr>
        <w:t xml:space="preserve">; </w:t>
      </w:r>
      <w:hyperlink r:id="rId3" w:history="1">
        <w:r>
          <w:rPr>
            <w:rStyle w:val="Hyperlink"/>
            <w:rFonts w:ascii="Times New Roman" w:hAnsi="Times New Roman"/>
            <w:sz w:val="20"/>
            <w:lang w:val="pt-BR"/>
          </w:rPr>
          <w:t>Informe de Progresso II Plano de Trabalho para Combater o Tráfico de Pessoa 2015-2018</w:t>
        </w:r>
      </w:hyperlink>
      <w:r>
        <w:rPr>
          <w:rFonts w:ascii="Times New Roman" w:hAnsi="Times New Roman"/>
          <w:sz w:val="20"/>
          <w:lang w:val="pt-BR"/>
        </w:rPr>
        <w:t xml:space="preserve">; </w:t>
      </w:r>
      <w:hyperlink r:id="rId4" w:history="1">
        <w:r>
          <w:rPr>
            <w:rStyle w:val="Hyperlink"/>
            <w:rFonts w:ascii="Times New Roman" w:hAnsi="Times New Roman"/>
            <w:sz w:val="20"/>
            <w:lang w:val="pt-BR"/>
          </w:rPr>
          <w:t>Relatório Final da Quarta Conferência dos Estados Partes na CIFTA</w:t>
        </w:r>
      </w:hyperlink>
      <w:r>
        <w:rPr>
          <w:rFonts w:ascii="Times New Roman" w:hAnsi="Times New Roman"/>
          <w:sz w:val="20"/>
          <w:lang w:val="pt-BR"/>
        </w:rPr>
        <w:t xml:space="preserve">; </w:t>
      </w:r>
      <w:hyperlink r:id="rId5" w:history="1">
        <w:r>
          <w:rPr>
            <w:rStyle w:val="Hyperlink"/>
            <w:sz w:val="20"/>
            <w:lang w:val="pt-BR"/>
          </w:rPr>
          <w:t>Informe de la Vigésima Reunião Ordinária da Comissão Consultiva da CIFTA</w:t>
        </w:r>
      </w:hyperlink>
      <w:r>
        <w:rPr>
          <w:rStyle w:val="Hyperlink"/>
          <w:sz w:val="20"/>
          <w:lang w:val="pt-BR"/>
        </w:rPr>
        <w:t>;</w:t>
      </w:r>
      <w:r>
        <w:rPr>
          <w:rFonts w:ascii="Times New Roman" w:hAnsi="Times New Roman"/>
          <w:sz w:val="20"/>
          <w:lang w:val="pt-BR"/>
        </w:rPr>
        <w:t xml:space="preserve"> </w:t>
      </w:r>
      <w:hyperlink r:id="rId6" w:history="1">
        <w:r>
          <w:rPr>
            <w:rStyle w:val="Hyperlink"/>
            <w:rFonts w:ascii="Times New Roman" w:hAnsi="Times New Roman"/>
            <w:sz w:val="20"/>
            <w:lang w:val="pt-BR"/>
          </w:rPr>
          <w:t xml:space="preserve">Relatório </w:t>
        </w:r>
        <w:r>
          <w:rPr>
            <w:rStyle w:val="Hyperlink"/>
            <w:sz w:val="20"/>
            <w:lang w:val="pt-BR"/>
          </w:rPr>
          <w:t>Final da Quadragésima Reunião do GELAVEX</w:t>
        </w:r>
      </w:hyperlink>
      <w:r>
        <w:rPr>
          <w:rFonts w:ascii="Times New Roman" w:hAnsi="Times New Roman"/>
          <w:sz w:val="20"/>
          <w:lang w:val="pt-BR"/>
        </w:rPr>
        <w:t xml:space="preserve">; </w:t>
      </w:r>
      <w:hyperlink r:id="rId7" w:history="1">
        <w:r>
          <w:rPr>
            <w:rStyle w:val="Hyperlink"/>
            <w:rFonts w:ascii="Times New Roman" w:hAnsi="Times New Roman"/>
            <w:sz w:val="20"/>
            <w:lang w:val="pt-BR"/>
          </w:rPr>
          <w:t>Recomendações da Sexta Reunião de Autoridades Nacionais em Matéria de Tráfico de Pessoas, “Desafios no combate ao tráfico durante a pandemia</w:t>
        </w:r>
      </w:hyperlink>
      <w:r>
        <w:rPr>
          <w:rFonts w:ascii="Times New Roman" w:hAnsi="Times New Roman"/>
          <w:sz w:val="20"/>
          <w:lang w:val="pt-BR"/>
        </w:rPr>
        <w:t xml:space="preserve">”; </w:t>
      </w:r>
      <w:hyperlink r:id="rId8" w:history="1">
        <w:r>
          <w:rPr>
            <w:rStyle w:val="Hyperlink"/>
            <w:rFonts w:ascii="Times New Roman" w:hAnsi="Times New Roman"/>
            <w:lang w:val="pt-BR"/>
          </w:rPr>
          <w:t>Agenda Anotada da RANDOT-III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1046" w14:textId="77777777" w:rsidR="005F1EF0" w:rsidRPr="000D3BB7" w:rsidRDefault="005F1EF0" w:rsidP="00B014D8">
    <w:pPr>
      <w:pStyle w:val="Header"/>
      <w:jc w:val="center"/>
      <w:rPr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 PAGE </w:instrText>
    </w:r>
    <w:r w:rsidRPr="000D3BB7">
      <w:rPr>
        <w:rStyle w:val="PageNumber"/>
        <w:rFonts w:ascii="Times New Roman" w:hAnsi="Times New Roman"/>
      </w:rPr>
      <w:fldChar w:fldCharType="separate"/>
    </w:r>
    <w:r w:rsidR="00464C06">
      <w:rPr>
        <w:rStyle w:val="PageNumber"/>
        <w:rFonts w:ascii="Times New Roman" w:hAnsi="Times New Roman"/>
        <w:noProof/>
      </w:rPr>
      <w:t>2</w:t>
    </w:r>
    <w:r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464B" w14:textId="77777777" w:rsidR="005F1EF0" w:rsidRPr="000D3BB7" w:rsidRDefault="005F1EF0">
    <w:pPr>
      <w:pStyle w:val="Header"/>
      <w:framePr w:w="645" w:wrap="auto" w:vAnchor="text" w:hAnchor="margin" w:xAlign="center" w:y="1"/>
      <w:rPr>
        <w:rStyle w:val="PageNumber"/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PAGE  </w:instrText>
    </w:r>
    <w:r w:rsidRPr="000D3BB7">
      <w:rPr>
        <w:rStyle w:val="PageNumber"/>
        <w:rFonts w:ascii="Times New Roman" w:hAnsi="Times New Roman"/>
      </w:rPr>
      <w:fldChar w:fldCharType="separate"/>
    </w:r>
    <w:r w:rsidR="00464C06">
      <w:rPr>
        <w:rStyle w:val="PageNumber"/>
        <w:rFonts w:ascii="Times New Roman" w:hAnsi="Times New Roman"/>
        <w:noProof/>
      </w:rPr>
      <w:t>3</w:t>
    </w:r>
    <w:r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  <w:p w14:paraId="1EC057AE" w14:textId="77777777" w:rsidR="005F1EF0" w:rsidRPr="000D3BB7" w:rsidRDefault="005F1EF0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B283D"/>
    <w:multiLevelType w:val="hybridMultilevel"/>
    <w:tmpl w:val="F4E6C7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F4047AF"/>
    <w:multiLevelType w:val="hybridMultilevel"/>
    <w:tmpl w:val="58D2F126"/>
    <w:lvl w:ilvl="0" w:tplc="5532DF4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EF51A3B"/>
    <w:multiLevelType w:val="hybridMultilevel"/>
    <w:tmpl w:val="DA0ED722"/>
    <w:lvl w:ilvl="0" w:tplc="041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3" w15:restartNumberingAfterBreak="0">
    <w:nsid w:val="61D56C2B"/>
    <w:multiLevelType w:val="hybridMultilevel"/>
    <w:tmpl w:val="B9022F30"/>
    <w:lvl w:ilvl="0" w:tplc="8D2EC20C">
      <w:start w:val="1"/>
      <w:numFmt w:val="lowerRoman"/>
      <w:lvlText w:val="%1."/>
      <w:lvlJc w:val="left"/>
      <w:pPr>
        <w:ind w:left="2880" w:hanging="72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9762A2E"/>
    <w:multiLevelType w:val="hybridMultilevel"/>
    <w:tmpl w:val="F266BE42"/>
    <w:lvl w:ilvl="0" w:tplc="BD702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845B70">
      <w:start w:val="1"/>
      <w:numFmt w:val="lowerLetter"/>
      <w:lvlText w:val="%2)"/>
      <w:lvlJc w:val="left"/>
      <w:pPr>
        <w:ind w:left="1440" w:hanging="360"/>
      </w:pPr>
    </w:lvl>
    <w:lvl w:ilvl="2" w:tplc="59929D1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59C8CF6E">
      <w:start w:val="1"/>
      <w:numFmt w:val="decimal"/>
      <w:lvlText w:val="%4."/>
      <w:lvlJc w:val="left"/>
      <w:pPr>
        <w:ind w:left="2880" w:hanging="360"/>
      </w:pPr>
    </w:lvl>
    <w:lvl w:ilvl="4" w:tplc="3CBEC9BC" w:tentative="1">
      <w:start w:val="1"/>
      <w:numFmt w:val="lowerLetter"/>
      <w:lvlText w:val="%5."/>
      <w:lvlJc w:val="left"/>
      <w:pPr>
        <w:ind w:left="3600" w:hanging="360"/>
      </w:pPr>
    </w:lvl>
    <w:lvl w:ilvl="5" w:tplc="DA64BF6C" w:tentative="1">
      <w:start w:val="1"/>
      <w:numFmt w:val="lowerRoman"/>
      <w:lvlText w:val="%6."/>
      <w:lvlJc w:val="right"/>
      <w:pPr>
        <w:ind w:left="4320" w:hanging="180"/>
      </w:pPr>
    </w:lvl>
    <w:lvl w:ilvl="6" w:tplc="0CAEBB04" w:tentative="1">
      <w:start w:val="1"/>
      <w:numFmt w:val="decimal"/>
      <w:lvlText w:val="%7."/>
      <w:lvlJc w:val="left"/>
      <w:pPr>
        <w:ind w:left="5040" w:hanging="360"/>
      </w:pPr>
    </w:lvl>
    <w:lvl w:ilvl="7" w:tplc="144AB6E4" w:tentative="1">
      <w:start w:val="1"/>
      <w:numFmt w:val="lowerLetter"/>
      <w:lvlText w:val="%8."/>
      <w:lvlJc w:val="left"/>
      <w:pPr>
        <w:ind w:left="5760" w:hanging="360"/>
      </w:pPr>
    </w:lvl>
    <w:lvl w:ilvl="8" w:tplc="ED3465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CD15C08-4F88-422B-BA5D-BF79F48C47BB}"/>
    <w:docVar w:name="dgnword-eventsink" w:val="142298328"/>
  </w:docVars>
  <w:rsids>
    <w:rsidRoot w:val="00E77DD5"/>
    <w:rsid w:val="00002B66"/>
    <w:rsid w:val="000153C6"/>
    <w:rsid w:val="00027960"/>
    <w:rsid w:val="00041C21"/>
    <w:rsid w:val="0004509E"/>
    <w:rsid w:val="00046757"/>
    <w:rsid w:val="00057F23"/>
    <w:rsid w:val="000601E7"/>
    <w:rsid w:val="00063E3C"/>
    <w:rsid w:val="00074CE8"/>
    <w:rsid w:val="00075070"/>
    <w:rsid w:val="000806C7"/>
    <w:rsid w:val="0008522A"/>
    <w:rsid w:val="00094BA6"/>
    <w:rsid w:val="00095C66"/>
    <w:rsid w:val="000966BF"/>
    <w:rsid w:val="000978A6"/>
    <w:rsid w:val="000A185B"/>
    <w:rsid w:val="000B19D4"/>
    <w:rsid w:val="000B1FB8"/>
    <w:rsid w:val="000D3BB7"/>
    <w:rsid w:val="000D60ED"/>
    <w:rsid w:val="000E1A08"/>
    <w:rsid w:val="000F34BE"/>
    <w:rsid w:val="0010092F"/>
    <w:rsid w:val="001105D8"/>
    <w:rsid w:val="0013072C"/>
    <w:rsid w:val="001309D9"/>
    <w:rsid w:val="00137F1F"/>
    <w:rsid w:val="001423E9"/>
    <w:rsid w:val="0014692F"/>
    <w:rsid w:val="00147E89"/>
    <w:rsid w:val="00161FB5"/>
    <w:rsid w:val="00166B8E"/>
    <w:rsid w:val="0016723D"/>
    <w:rsid w:val="001712E0"/>
    <w:rsid w:val="00172FF5"/>
    <w:rsid w:val="0017309D"/>
    <w:rsid w:val="0018683E"/>
    <w:rsid w:val="001934AD"/>
    <w:rsid w:val="001A09EB"/>
    <w:rsid w:val="001D0D2B"/>
    <w:rsid w:val="001E2265"/>
    <w:rsid w:val="001F7349"/>
    <w:rsid w:val="0023423C"/>
    <w:rsid w:val="00235F9C"/>
    <w:rsid w:val="00252E35"/>
    <w:rsid w:val="00273AFB"/>
    <w:rsid w:val="00273CF7"/>
    <w:rsid w:val="002A5C50"/>
    <w:rsid w:val="002A6D50"/>
    <w:rsid w:val="002D0958"/>
    <w:rsid w:val="002E6A9C"/>
    <w:rsid w:val="003128FD"/>
    <w:rsid w:val="00321D94"/>
    <w:rsid w:val="00330A5C"/>
    <w:rsid w:val="00333A8B"/>
    <w:rsid w:val="003420B8"/>
    <w:rsid w:val="00342914"/>
    <w:rsid w:val="00346490"/>
    <w:rsid w:val="0035034E"/>
    <w:rsid w:val="00350BB3"/>
    <w:rsid w:val="00355100"/>
    <w:rsid w:val="003559D4"/>
    <w:rsid w:val="00356AB4"/>
    <w:rsid w:val="00370212"/>
    <w:rsid w:val="00371911"/>
    <w:rsid w:val="00380134"/>
    <w:rsid w:val="0038218C"/>
    <w:rsid w:val="00384550"/>
    <w:rsid w:val="00390AE5"/>
    <w:rsid w:val="003A0033"/>
    <w:rsid w:val="003B4CDD"/>
    <w:rsid w:val="003B6F67"/>
    <w:rsid w:val="003B7D38"/>
    <w:rsid w:val="00407594"/>
    <w:rsid w:val="00415D59"/>
    <w:rsid w:val="00420184"/>
    <w:rsid w:val="0042101B"/>
    <w:rsid w:val="004258A5"/>
    <w:rsid w:val="004300C6"/>
    <w:rsid w:val="004348FC"/>
    <w:rsid w:val="0046148E"/>
    <w:rsid w:val="00464C06"/>
    <w:rsid w:val="00466E20"/>
    <w:rsid w:val="00471FF2"/>
    <w:rsid w:val="00475977"/>
    <w:rsid w:val="00497286"/>
    <w:rsid w:val="00497512"/>
    <w:rsid w:val="004A1C10"/>
    <w:rsid w:val="004A6B54"/>
    <w:rsid w:val="004B4B55"/>
    <w:rsid w:val="004B660E"/>
    <w:rsid w:val="004B790E"/>
    <w:rsid w:val="004C2C60"/>
    <w:rsid w:val="004D7E6D"/>
    <w:rsid w:val="004E0744"/>
    <w:rsid w:val="004E476D"/>
    <w:rsid w:val="004F357B"/>
    <w:rsid w:val="0050702C"/>
    <w:rsid w:val="00510A75"/>
    <w:rsid w:val="00511479"/>
    <w:rsid w:val="00514D05"/>
    <w:rsid w:val="00515A00"/>
    <w:rsid w:val="00522226"/>
    <w:rsid w:val="00525227"/>
    <w:rsid w:val="00525A21"/>
    <w:rsid w:val="005335E1"/>
    <w:rsid w:val="005444EE"/>
    <w:rsid w:val="00551B81"/>
    <w:rsid w:val="0055695F"/>
    <w:rsid w:val="00560340"/>
    <w:rsid w:val="0058505B"/>
    <w:rsid w:val="00595FB7"/>
    <w:rsid w:val="005A2C68"/>
    <w:rsid w:val="005A6A18"/>
    <w:rsid w:val="005B6C5A"/>
    <w:rsid w:val="005C7C99"/>
    <w:rsid w:val="005E0F57"/>
    <w:rsid w:val="005E234B"/>
    <w:rsid w:val="005E4B6A"/>
    <w:rsid w:val="005E691F"/>
    <w:rsid w:val="005E6FB8"/>
    <w:rsid w:val="005F1EF0"/>
    <w:rsid w:val="00601900"/>
    <w:rsid w:val="0060300F"/>
    <w:rsid w:val="006138E2"/>
    <w:rsid w:val="00646E1C"/>
    <w:rsid w:val="00652E33"/>
    <w:rsid w:val="00656470"/>
    <w:rsid w:val="00663521"/>
    <w:rsid w:val="00664349"/>
    <w:rsid w:val="00672F2F"/>
    <w:rsid w:val="006757DD"/>
    <w:rsid w:val="0068759E"/>
    <w:rsid w:val="006B1ED4"/>
    <w:rsid w:val="006B52AB"/>
    <w:rsid w:val="006C58B4"/>
    <w:rsid w:val="006D04EB"/>
    <w:rsid w:val="006D3BC4"/>
    <w:rsid w:val="006D3C1F"/>
    <w:rsid w:val="006D5877"/>
    <w:rsid w:val="006E21E4"/>
    <w:rsid w:val="006E307E"/>
    <w:rsid w:val="006E7CF6"/>
    <w:rsid w:val="007172AC"/>
    <w:rsid w:val="007316B5"/>
    <w:rsid w:val="007333E9"/>
    <w:rsid w:val="007336C7"/>
    <w:rsid w:val="00742687"/>
    <w:rsid w:val="007546F5"/>
    <w:rsid w:val="00763547"/>
    <w:rsid w:val="00765A60"/>
    <w:rsid w:val="00766B6F"/>
    <w:rsid w:val="00766EC7"/>
    <w:rsid w:val="0076797B"/>
    <w:rsid w:val="00794393"/>
    <w:rsid w:val="00795973"/>
    <w:rsid w:val="007A3DF0"/>
    <w:rsid w:val="007A4983"/>
    <w:rsid w:val="007A736E"/>
    <w:rsid w:val="007B5542"/>
    <w:rsid w:val="007C0391"/>
    <w:rsid w:val="007D44C0"/>
    <w:rsid w:val="007E14EA"/>
    <w:rsid w:val="007E797E"/>
    <w:rsid w:val="007F4B0B"/>
    <w:rsid w:val="007F7DE7"/>
    <w:rsid w:val="00805272"/>
    <w:rsid w:val="00805688"/>
    <w:rsid w:val="008132A5"/>
    <w:rsid w:val="00817BEA"/>
    <w:rsid w:val="00820C21"/>
    <w:rsid w:val="00835037"/>
    <w:rsid w:val="00841037"/>
    <w:rsid w:val="00842C27"/>
    <w:rsid w:val="0084549D"/>
    <w:rsid w:val="00847D8A"/>
    <w:rsid w:val="008537AD"/>
    <w:rsid w:val="00860225"/>
    <w:rsid w:val="008657E3"/>
    <w:rsid w:val="00866F02"/>
    <w:rsid w:val="00867402"/>
    <w:rsid w:val="008717D0"/>
    <w:rsid w:val="00890C1C"/>
    <w:rsid w:val="00891F4B"/>
    <w:rsid w:val="00897450"/>
    <w:rsid w:val="008B7A6E"/>
    <w:rsid w:val="008C01B9"/>
    <w:rsid w:val="008C7CA4"/>
    <w:rsid w:val="00906704"/>
    <w:rsid w:val="00910ED3"/>
    <w:rsid w:val="00912A16"/>
    <w:rsid w:val="00924AD0"/>
    <w:rsid w:val="0094139E"/>
    <w:rsid w:val="00941A38"/>
    <w:rsid w:val="0094335F"/>
    <w:rsid w:val="00951D1F"/>
    <w:rsid w:val="00953C0E"/>
    <w:rsid w:val="009624EC"/>
    <w:rsid w:val="009640EA"/>
    <w:rsid w:val="00977A84"/>
    <w:rsid w:val="00980F47"/>
    <w:rsid w:val="0098126B"/>
    <w:rsid w:val="00982B1F"/>
    <w:rsid w:val="009866F9"/>
    <w:rsid w:val="009A2672"/>
    <w:rsid w:val="009A2C7D"/>
    <w:rsid w:val="009B1B93"/>
    <w:rsid w:val="009C327A"/>
    <w:rsid w:val="009C7737"/>
    <w:rsid w:val="009E2AE9"/>
    <w:rsid w:val="009F36EE"/>
    <w:rsid w:val="00A20FA9"/>
    <w:rsid w:val="00A32E30"/>
    <w:rsid w:val="00A534D5"/>
    <w:rsid w:val="00A575F7"/>
    <w:rsid w:val="00A603E1"/>
    <w:rsid w:val="00A654B2"/>
    <w:rsid w:val="00A74720"/>
    <w:rsid w:val="00A87835"/>
    <w:rsid w:val="00A94C29"/>
    <w:rsid w:val="00A962EF"/>
    <w:rsid w:val="00A9795E"/>
    <w:rsid w:val="00AA460E"/>
    <w:rsid w:val="00AA6FC6"/>
    <w:rsid w:val="00AB39ED"/>
    <w:rsid w:val="00AB43AD"/>
    <w:rsid w:val="00AB5931"/>
    <w:rsid w:val="00AC1271"/>
    <w:rsid w:val="00AE02A4"/>
    <w:rsid w:val="00AE24CC"/>
    <w:rsid w:val="00AF1042"/>
    <w:rsid w:val="00AF3E0E"/>
    <w:rsid w:val="00AF4C42"/>
    <w:rsid w:val="00B014D8"/>
    <w:rsid w:val="00B043D6"/>
    <w:rsid w:val="00B21CE5"/>
    <w:rsid w:val="00B33A47"/>
    <w:rsid w:val="00B35155"/>
    <w:rsid w:val="00B4221E"/>
    <w:rsid w:val="00B438C5"/>
    <w:rsid w:val="00B50C25"/>
    <w:rsid w:val="00B53998"/>
    <w:rsid w:val="00B641CD"/>
    <w:rsid w:val="00B70DE7"/>
    <w:rsid w:val="00B917B9"/>
    <w:rsid w:val="00BA4058"/>
    <w:rsid w:val="00BB28B0"/>
    <w:rsid w:val="00BC4FE6"/>
    <w:rsid w:val="00BD10A1"/>
    <w:rsid w:val="00BD79D5"/>
    <w:rsid w:val="00BE342C"/>
    <w:rsid w:val="00BE3C69"/>
    <w:rsid w:val="00BF1B6D"/>
    <w:rsid w:val="00BF521C"/>
    <w:rsid w:val="00BF5664"/>
    <w:rsid w:val="00C2351D"/>
    <w:rsid w:val="00C30D3A"/>
    <w:rsid w:val="00C3370A"/>
    <w:rsid w:val="00C51016"/>
    <w:rsid w:val="00C546FC"/>
    <w:rsid w:val="00C72DB2"/>
    <w:rsid w:val="00C77F18"/>
    <w:rsid w:val="00C81F53"/>
    <w:rsid w:val="00C855DD"/>
    <w:rsid w:val="00C86D38"/>
    <w:rsid w:val="00C94019"/>
    <w:rsid w:val="00CB01BF"/>
    <w:rsid w:val="00CB1295"/>
    <w:rsid w:val="00CC1AB1"/>
    <w:rsid w:val="00CD1C65"/>
    <w:rsid w:val="00CF184A"/>
    <w:rsid w:val="00CF27FF"/>
    <w:rsid w:val="00D0512C"/>
    <w:rsid w:val="00D0583E"/>
    <w:rsid w:val="00D05E19"/>
    <w:rsid w:val="00D068E1"/>
    <w:rsid w:val="00D1226B"/>
    <w:rsid w:val="00D4374F"/>
    <w:rsid w:val="00D65114"/>
    <w:rsid w:val="00D726C1"/>
    <w:rsid w:val="00D73430"/>
    <w:rsid w:val="00D74D18"/>
    <w:rsid w:val="00D86696"/>
    <w:rsid w:val="00D959D4"/>
    <w:rsid w:val="00D96202"/>
    <w:rsid w:val="00DA336E"/>
    <w:rsid w:val="00DA4B27"/>
    <w:rsid w:val="00DB05B8"/>
    <w:rsid w:val="00DC1CE6"/>
    <w:rsid w:val="00DC7CB3"/>
    <w:rsid w:val="00DD1EBF"/>
    <w:rsid w:val="00DD66CC"/>
    <w:rsid w:val="00DE04F2"/>
    <w:rsid w:val="00DF5A30"/>
    <w:rsid w:val="00E04E11"/>
    <w:rsid w:val="00E14106"/>
    <w:rsid w:val="00E17A5A"/>
    <w:rsid w:val="00E17F47"/>
    <w:rsid w:val="00E225CA"/>
    <w:rsid w:val="00E25B59"/>
    <w:rsid w:val="00E54357"/>
    <w:rsid w:val="00E628A0"/>
    <w:rsid w:val="00E6309B"/>
    <w:rsid w:val="00E63CEB"/>
    <w:rsid w:val="00E676DD"/>
    <w:rsid w:val="00E67D00"/>
    <w:rsid w:val="00E77DD5"/>
    <w:rsid w:val="00E86655"/>
    <w:rsid w:val="00E97929"/>
    <w:rsid w:val="00EA1B2C"/>
    <w:rsid w:val="00EC09E9"/>
    <w:rsid w:val="00ED5D9C"/>
    <w:rsid w:val="00EF3C13"/>
    <w:rsid w:val="00EF4A59"/>
    <w:rsid w:val="00F12015"/>
    <w:rsid w:val="00F15A71"/>
    <w:rsid w:val="00F24192"/>
    <w:rsid w:val="00F27EDC"/>
    <w:rsid w:val="00F40AB5"/>
    <w:rsid w:val="00F45B94"/>
    <w:rsid w:val="00F46B56"/>
    <w:rsid w:val="00F632B2"/>
    <w:rsid w:val="00F63E04"/>
    <w:rsid w:val="00F643FF"/>
    <w:rsid w:val="00F65059"/>
    <w:rsid w:val="00F66328"/>
    <w:rsid w:val="00F872D4"/>
    <w:rsid w:val="00FB3FBD"/>
    <w:rsid w:val="00FB5242"/>
    <w:rsid w:val="00FC5EE6"/>
    <w:rsid w:val="00FC75F6"/>
    <w:rsid w:val="00FD09D6"/>
    <w:rsid w:val="00FD32ED"/>
    <w:rsid w:val="00FF073F"/>
    <w:rsid w:val="00FF0E90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EFB15C"/>
  <w15:chartTrackingRefBased/>
  <w15:docId w15:val="{189E6EC7-5210-4EDF-8295-FB6CB915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basedOn w:val="Normal"/>
    <w:link w:val="FootnoteTextChar"/>
    <w:semiHidden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/>
      <w:snapToGrid w:val="0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8253B"/>
    <w:rPr>
      <w:color w:val="0000FF"/>
      <w:u w:val="single"/>
      <w:lang w:val="es-ES" w:eastAsia="es-ES"/>
    </w:rPr>
  </w:style>
  <w:style w:type="paragraph" w:styleId="PlainText">
    <w:name w:val="Plain Text"/>
    <w:basedOn w:val="Normal"/>
    <w:link w:val="PlainTextChar"/>
    <w:rsid w:val="0004023E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4023E"/>
    <w:rPr>
      <w:rFonts w:ascii="Courier New" w:hAnsi="Courier New" w:cs="Courier New"/>
      <w:lang w:val="es-ES" w:eastAsia="es-ES"/>
    </w:rPr>
  </w:style>
  <w:style w:type="character" w:customStyle="1" w:styleId="CharChar5">
    <w:name w:val="Char Char5"/>
    <w:rsid w:val="00A61F09"/>
    <w:rPr>
      <w:rFonts w:ascii="Consolas" w:eastAsia="Calibri" w:hAnsi="Consolas"/>
      <w:sz w:val="21"/>
      <w:szCs w:val="21"/>
      <w:lang w:val="es-ES" w:eastAsia="es-ES"/>
    </w:rPr>
  </w:style>
  <w:style w:type="character" w:styleId="FollowedHyperlink">
    <w:name w:val="FollowedHyperlink"/>
    <w:rsid w:val="00A60DE5"/>
    <w:rPr>
      <w:color w:val="800080"/>
      <w:u w:val="single"/>
      <w:lang w:val="es-ES" w:eastAsia="es-ES"/>
    </w:rPr>
  </w:style>
  <w:style w:type="paragraph" w:styleId="NormalWeb">
    <w:name w:val="Normal (Web)"/>
    <w:basedOn w:val="Normal"/>
    <w:rsid w:val="00AF445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rsid w:val="004348FC"/>
  </w:style>
  <w:style w:type="paragraph" w:styleId="ListParagraph">
    <w:name w:val="List Paragraph"/>
    <w:basedOn w:val="Normal"/>
    <w:uiPriority w:val="34"/>
    <w:qFormat/>
    <w:rsid w:val="004348FC"/>
    <w:pPr>
      <w:ind w:left="720"/>
    </w:pPr>
  </w:style>
  <w:style w:type="character" w:customStyle="1" w:styleId="EndnoteTextChar">
    <w:name w:val="Endnote Text Char"/>
    <w:link w:val="EndnoteText"/>
    <w:semiHidden/>
    <w:rsid w:val="006B1ED4"/>
    <w:rPr>
      <w:rFonts w:ascii="CG Times" w:hAnsi="CG Times"/>
      <w:sz w:val="22"/>
      <w:lang w:val="es-ES" w:eastAsia="es-ES"/>
    </w:rPr>
  </w:style>
  <w:style w:type="character" w:customStyle="1" w:styleId="HeaderChar">
    <w:name w:val="Header Char"/>
    <w:aliases w:val="encabezado Char"/>
    <w:link w:val="Header"/>
    <w:uiPriority w:val="99"/>
    <w:rsid w:val="006B1ED4"/>
    <w:rPr>
      <w:rFonts w:ascii="CG Times" w:hAnsi="CG Times"/>
      <w:sz w:val="22"/>
      <w:lang w:val="es-ES" w:eastAsia="es-ES"/>
    </w:rPr>
  </w:style>
  <w:style w:type="character" w:customStyle="1" w:styleId="lt-line-clampline">
    <w:name w:val="lt-line-clamp__line"/>
    <w:rsid w:val="000806C7"/>
  </w:style>
  <w:style w:type="character" w:customStyle="1" w:styleId="tw4winMark">
    <w:name w:val="tw4winMark"/>
    <w:rsid w:val="00AF1042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FootnoteTextChar">
    <w:name w:val="Footnote Text Char"/>
    <w:basedOn w:val="DefaultParagraphFont"/>
    <w:link w:val="FootnoteText"/>
    <w:semiHidden/>
    <w:rsid w:val="00763547"/>
    <w:rPr>
      <w:rFonts w:ascii="CG Times" w:hAnsi="CG Times"/>
      <w:sz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SH/GT/RANDOT%20III&amp;classNum=14&amp;lang=P" TargetMode="External"/><Relationship Id="rId3" Type="http://schemas.openxmlformats.org/officeDocument/2006/relationships/hyperlink" Target="file:///\\falcon5\apps\CORRESP\ARCH\INTERNET\ENGLISH\HIST_19\CP40376E09.doc" TargetMode="External"/><Relationship Id="rId7" Type="http://schemas.openxmlformats.org/officeDocument/2006/relationships/hyperlink" Target="file:///\\falcon5\apps\CORRESP\ARCH\INTERNET\portuguese\HIST_21\RA00330p03.docx" TargetMode="External"/><Relationship Id="rId2" Type="http://schemas.openxmlformats.org/officeDocument/2006/relationships/hyperlink" Target="http://scm.oas.org/doc_public/portuguese/hist_16/cp35986p07.doc" TargetMode="External"/><Relationship Id="rId1" Type="http://schemas.openxmlformats.org/officeDocument/2006/relationships/hyperlink" Target="file:///\\falcon5\apps\CORRESP\ARCH\INTERNET\portuguese\HIST_06\CP17038p07.DOC" TargetMode="External"/><Relationship Id="rId6" Type="http://schemas.openxmlformats.org/officeDocument/2006/relationships/hyperlink" Target="http://scm.oas.org/pdfs/2021/CP43871EGELAVEX.docx" TargetMode="External"/><Relationship Id="rId5" Type="http://schemas.openxmlformats.org/officeDocument/2006/relationships/hyperlink" Target="http://scm.oas.org/pdfs/2021/CP43871ECSH-CIFTA.docx" TargetMode="External"/><Relationship Id="rId4" Type="http://schemas.openxmlformats.org/officeDocument/2006/relationships/hyperlink" Target="http://scm.oas.org/doc_public/portuguese/HIST_18/CIFTA00825p0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3462-2455-4CBA-BE5A-CD408F1E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Proyecto de Directrices de la OEA para la Designación de Autoridades Nacionales </vt:lpstr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Salazar, Jose G.</dc:creator>
  <cp:keywords/>
  <cp:lastModifiedBy>Santos, Ada</cp:lastModifiedBy>
  <cp:revision>3</cp:revision>
  <cp:lastPrinted>2019-02-13T15:41:00Z</cp:lastPrinted>
  <dcterms:created xsi:type="dcterms:W3CDTF">2021-06-23T19:23:00Z</dcterms:created>
  <dcterms:modified xsi:type="dcterms:W3CDTF">2021-06-23T19:50:00Z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AFAAuj4Wpee2peL9a5PDFwu/88/JnojRsSI3odWrqEjQsbEIT5u/KiT2TrmuUkD3/AjSdFtDZFyWVNHN_x000d_
g8z+cBdcAmyNelVv8XnQ/uFWyLpuHADRS99XOdn84e6ywz9an4TxDK2HHkmj6QbNg8z+cBdcAmyN_x000d_
elVv8XnQ/uFWyLpuHADRS99XOdn84e6ywz9an4Tx48BjHXtCMbMvzgXbH8R7xlGHteD4HtuRDJvA_x000d_
FFBAhTZrqgdUf5F1m</vt:lpwstr>
  </property>
  <property fmtid="{D5CDD505-2E9C-101B-9397-08002B2CF9AE}" pid="4" name="MAIL_MSG_ID2">
    <vt:lpwstr>5/EBI7VoCxp9cQMQh8A5BuIBGKfMbvhaTjc/09y8OujqvJttYGNxvfdnW2Z_x000d_
7yvLNw==</vt:lpwstr>
  </property>
  <property fmtid="{D5CDD505-2E9C-101B-9397-08002B2CF9AE}" pid="5" name="RESPONSE_SENDER_NAME">
    <vt:lpwstr>sAAAb0xRtPDW5UurKHsFekZjZSKD9+9eL4XeMPz0L95cPPs=</vt:lpwstr>
  </property>
</Properties>
</file>